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F06DA" w14:textId="77777777" w:rsidR="00482D09" w:rsidRPr="007C132F" w:rsidRDefault="00482D09" w:rsidP="00482D09">
      <w:pPr>
        <w:pStyle w:val="Ttulo"/>
        <w:spacing w:after="0" w:line="36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sz w:val="24"/>
          <w:szCs w:val="24"/>
        </w:rPr>
        <w:t xml:space="preserve">TERMO DE </w:t>
      </w:r>
      <w:r w:rsidRPr="007C132F">
        <w:rPr>
          <w:rFonts w:ascii="Times New Roman" w:hAnsi="Times New Roman" w:cs="Times New Roman"/>
          <w:b/>
          <w:bCs/>
          <w:spacing w:val="-2"/>
          <w:sz w:val="24"/>
          <w:szCs w:val="24"/>
        </w:rPr>
        <w:t>REFERÊNCIA</w:t>
      </w:r>
    </w:p>
    <w:p w14:paraId="5E86D3ED" w14:textId="77777777" w:rsidR="00482D09" w:rsidRPr="007C132F" w:rsidRDefault="00482D09" w:rsidP="00482D09">
      <w:pPr>
        <w:spacing w:line="360" w:lineRule="auto"/>
        <w:ind w:firstLine="709"/>
        <w:jc w:val="both"/>
        <w:rPr>
          <w:szCs w:val="24"/>
        </w:rPr>
      </w:pPr>
    </w:p>
    <w:p w14:paraId="757D192A" w14:textId="77777777" w:rsidR="00482D09" w:rsidRPr="007C132F" w:rsidRDefault="00482D09" w:rsidP="00482D09">
      <w:pPr>
        <w:pStyle w:val="Ttulo1"/>
        <w:tabs>
          <w:tab w:val="left" w:pos="3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132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1 - </w:t>
      </w:r>
      <w:r w:rsidRPr="007C132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OBJETO:</w:t>
      </w:r>
    </w:p>
    <w:p w14:paraId="5B3B59F1" w14:textId="77777777" w:rsidR="001729DE" w:rsidRPr="007C132F" w:rsidRDefault="001729DE" w:rsidP="001729DE">
      <w:pPr>
        <w:pStyle w:val="SemEspaamento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189059662"/>
      <w:r w:rsidRPr="007C132F">
        <w:rPr>
          <w:rFonts w:ascii="Times New Roman" w:hAnsi="Times New Roman"/>
          <w:sz w:val="24"/>
          <w:szCs w:val="24"/>
        </w:rPr>
        <w:t>Constitui objeto do presente contrato a contratação da empresa em epígrafe, especializada em Desenvolvimento e Manutenção de Site Institucional e Desenvolvimento, Manutenção de Portal da Transparência e Acesso à Informação da Instituição, em obediência à Lei de Acesso à Informação 12.527/2011 e Leis Complementares 101/2000 e 131/2009, para Administração Pública Municipal Direta e Indireta, incluindo quando necessários serviços de Treinamento, Conversão de dados, Customização, Manutenção Corretiva, Legal e Atendimento Técnico Especializado, atendendo as características e especificações técnicas legais junto ao Tribunal de Contas dos Municípios do Estado do Goiás</w:t>
      </w:r>
      <w:bookmarkEnd w:id="0"/>
      <w:r w:rsidRPr="007C132F">
        <w:rPr>
          <w:rFonts w:ascii="Times New Roman" w:hAnsi="Times New Roman"/>
          <w:sz w:val="24"/>
          <w:szCs w:val="24"/>
        </w:rPr>
        <w:t>, compreendendo o seguinte sistema e serviços:</w:t>
      </w:r>
    </w:p>
    <w:p w14:paraId="0EF64BCB" w14:textId="77777777" w:rsidR="001729DE" w:rsidRPr="007C132F" w:rsidRDefault="001729DE" w:rsidP="001729DE">
      <w:pPr>
        <w:pStyle w:val="SemEspaamento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C66B0A" w14:textId="77777777" w:rsidR="001729DE" w:rsidRPr="007C132F" w:rsidRDefault="001729DE" w:rsidP="001729DE">
      <w:pPr>
        <w:pStyle w:val="SemEspaamento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132F">
        <w:rPr>
          <w:rFonts w:ascii="Times New Roman" w:hAnsi="Times New Roman"/>
          <w:b/>
          <w:color w:val="000000"/>
          <w:sz w:val="24"/>
          <w:szCs w:val="24"/>
        </w:rPr>
        <w:t>1.1. Sistema</w:t>
      </w:r>
    </w:p>
    <w:p w14:paraId="6C050C43" w14:textId="77777777" w:rsidR="001729DE" w:rsidRPr="007C132F" w:rsidRDefault="001729DE" w:rsidP="001729DE">
      <w:pPr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7C132F">
        <w:rPr>
          <w:b/>
          <w:bCs/>
          <w:color w:val="000000"/>
          <w:szCs w:val="24"/>
        </w:rPr>
        <w:t>Integração com o Portal da Transparência</w:t>
      </w:r>
    </w:p>
    <w:p w14:paraId="18B457EF" w14:textId="77777777" w:rsidR="001729DE" w:rsidRPr="007C132F" w:rsidRDefault="001729DE" w:rsidP="001729DE">
      <w:pPr>
        <w:spacing w:line="360" w:lineRule="auto"/>
        <w:ind w:firstLine="709"/>
        <w:jc w:val="both"/>
        <w:rPr>
          <w:bCs/>
          <w:color w:val="000000"/>
          <w:szCs w:val="24"/>
        </w:rPr>
      </w:pPr>
      <w:r w:rsidRPr="007C132F">
        <w:rPr>
          <w:bCs/>
          <w:color w:val="000000"/>
          <w:szCs w:val="24"/>
        </w:rPr>
        <w:t>Despesas (Integrado), Receitas (Integrado), Participação Popular, Compras (Integrado), Balanço Geral Anual, Balanço Patrimonial, Relatórios Fiscais (Integrado), Planejamento Orçamentário, Prestação de Contas.</w:t>
      </w:r>
    </w:p>
    <w:p w14:paraId="599E2D63" w14:textId="77777777" w:rsidR="001729DE" w:rsidRPr="007C132F" w:rsidRDefault="001729DE" w:rsidP="001729DE">
      <w:pPr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7C132F">
        <w:rPr>
          <w:b/>
          <w:bCs/>
          <w:color w:val="000000"/>
          <w:szCs w:val="24"/>
        </w:rPr>
        <w:t>Integração com o Portal de Acesso à Informação</w:t>
      </w:r>
    </w:p>
    <w:p w14:paraId="24400655" w14:textId="77777777" w:rsidR="001729DE" w:rsidRPr="007C132F" w:rsidRDefault="001729DE" w:rsidP="001729DE">
      <w:pPr>
        <w:spacing w:line="360" w:lineRule="auto"/>
        <w:ind w:firstLine="709"/>
        <w:jc w:val="both"/>
        <w:rPr>
          <w:bCs/>
          <w:color w:val="000000"/>
          <w:szCs w:val="24"/>
        </w:rPr>
      </w:pPr>
      <w:r w:rsidRPr="007C132F">
        <w:rPr>
          <w:bCs/>
          <w:color w:val="000000"/>
          <w:szCs w:val="24"/>
        </w:rPr>
        <w:t>Institucional, Diárias e Passagens (Integrado), Licitações e Contratos, Servidores (Integrado), Programas e Ações (Integrado), SIC - Serviço de Informação ao Cidadão e Perguntas Frequentes.</w:t>
      </w:r>
    </w:p>
    <w:p w14:paraId="473FBCC7" w14:textId="77777777" w:rsidR="001729DE" w:rsidRPr="007C132F" w:rsidRDefault="001729DE" w:rsidP="001729DE">
      <w:pPr>
        <w:spacing w:line="360" w:lineRule="auto"/>
        <w:ind w:firstLine="709"/>
        <w:jc w:val="both"/>
        <w:rPr>
          <w:b/>
          <w:bCs/>
          <w:color w:val="00000A"/>
          <w:szCs w:val="24"/>
          <w:lang w:eastAsia="pt-BR"/>
        </w:rPr>
      </w:pPr>
      <w:bookmarkStart w:id="1" w:name="_Hlk57797548"/>
      <w:r w:rsidRPr="007C132F">
        <w:rPr>
          <w:b/>
          <w:bCs/>
          <w:color w:val="000000"/>
          <w:szCs w:val="24"/>
        </w:rPr>
        <w:t>Integração com Portal de Ouvidoria</w:t>
      </w:r>
    </w:p>
    <w:p w14:paraId="7339E639" w14:textId="77777777" w:rsidR="001729DE" w:rsidRPr="007C132F" w:rsidRDefault="001729DE" w:rsidP="001729DE">
      <w:pPr>
        <w:spacing w:line="360" w:lineRule="auto"/>
        <w:ind w:firstLine="709"/>
        <w:jc w:val="both"/>
        <w:rPr>
          <w:bCs/>
          <w:color w:val="000000"/>
          <w:szCs w:val="24"/>
        </w:rPr>
      </w:pPr>
      <w:r w:rsidRPr="007C132F">
        <w:rPr>
          <w:bCs/>
          <w:color w:val="000000"/>
          <w:szCs w:val="24"/>
        </w:rPr>
        <w:t>Carta de Serviços ao Usuário, Ouvidoria: Reclamação, Sugestão, Elogios, Denúncia e Solicitação de serviços. Relatório de Gestão de Ouvidoria.</w:t>
      </w:r>
    </w:p>
    <w:bookmarkEnd w:id="1"/>
    <w:p w14:paraId="0F4200F0" w14:textId="77777777" w:rsidR="001729DE" w:rsidRPr="007C132F" w:rsidRDefault="001729DE" w:rsidP="001729DE">
      <w:pPr>
        <w:spacing w:line="360" w:lineRule="auto"/>
        <w:ind w:firstLine="709"/>
        <w:jc w:val="both"/>
        <w:rPr>
          <w:b/>
          <w:bCs/>
          <w:color w:val="000000"/>
          <w:szCs w:val="24"/>
        </w:rPr>
      </w:pPr>
      <w:r w:rsidRPr="007C132F">
        <w:rPr>
          <w:b/>
          <w:bCs/>
          <w:color w:val="000000"/>
          <w:szCs w:val="24"/>
        </w:rPr>
        <w:t>Site Institucional e Serviços Online</w:t>
      </w:r>
    </w:p>
    <w:p w14:paraId="722A9DC6" w14:textId="77777777" w:rsidR="001729DE" w:rsidRPr="007C132F" w:rsidRDefault="001729DE" w:rsidP="001729DE">
      <w:pPr>
        <w:spacing w:line="360" w:lineRule="auto"/>
        <w:ind w:firstLine="709"/>
        <w:jc w:val="both"/>
        <w:rPr>
          <w:color w:val="000000"/>
          <w:szCs w:val="24"/>
        </w:rPr>
      </w:pPr>
      <w:r w:rsidRPr="007C132F">
        <w:rPr>
          <w:color w:val="000000"/>
          <w:szCs w:val="24"/>
        </w:rPr>
        <w:t xml:space="preserve">Páginas Institucionais com criação de subpáginas ilimitadas, Páginas de Notícias, Galeria de Fotos, Vídeos e Áudios, Concursos e Eleições, Legislação, Atos Administrativos, Serviços para o Cidadão, Página Fale Conosco, Integração com Redes </w:t>
      </w:r>
      <w:r w:rsidRPr="007C132F">
        <w:rPr>
          <w:color w:val="000000"/>
          <w:szCs w:val="24"/>
        </w:rPr>
        <w:lastRenderedPageBreak/>
        <w:t>Sociais, e-mails Institucionais e Versão Mobile. Gerenciador de Conteúdo, possibilitando a total alimentação e personalização do site pelo usuário de forma simples e intuitiva.</w:t>
      </w:r>
    </w:p>
    <w:p w14:paraId="67F3A3AC" w14:textId="77777777" w:rsidR="00A837A9" w:rsidRPr="007C132F" w:rsidRDefault="00A837A9" w:rsidP="001729DE">
      <w:pPr>
        <w:spacing w:line="360" w:lineRule="auto"/>
        <w:ind w:firstLine="709"/>
        <w:jc w:val="both"/>
        <w:rPr>
          <w:b/>
          <w:color w:val="000000"/>
          <w:szCs w:val="24"/>
        </w:rPr>
      </w:pPr>
    </w:p>
    <w:p w14:paraId="08DAE94F" w14:textId="77777777" w:rsidR="001729DE" w:rsidRPr="007C132F" w:rsidRDefault="001729DE" w:rsidP="001729DE">
      <w:pPr>
        <w:spacing w:line="360" w:lineRule="auto"/>
        <w:ind w:firstLine="709"/>
        <w:jc w:val="both"/>
        <w:rPr>
          <w:b/>
          <w:color w:val="000000"/>
          <w:szCs w:val="24"/>
          <w:lang w:eastAsia="pt-BR"/>
        </w:rPr>
      </w:pPr>
      <w:r w:rsidRPr="007C132F">
        <w:rPr>
          <w:b/>
          <w:color w:val="000000"/>
          <w:szCs w:val="24"/>
        </w:rPr>
        <w:t>1.2. Serviços</w:t>
      </w:r>
    </w:p>
    <w:p w14:paraId="51353DC9" w14:textId="77777777" w:rsidR="001729DE" w:rsidRPr="007C132F" w:rsidRDefault="001729DE" w:rsidP="001729DE">
      <w:pPr>
        <w:pStyle w:val="SemEspaamento"/>
        <w:spacing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7C132F">
        <w:rPr>
          <w:rFonts w:ascii="Times New Roman" w:hAnsi="Times New Roman"/>
          <w:b/>
          <w:color w:val="000000"/>
          <w:sz w:val="24"/>
          <w:szCs w:val="24"/>
        </w:rPr>
        <w:t xml:space="preserve">Suporte Técnico – </w:t>
      </w:r>
      <w:bookmarkStart w:id="2" w:name="_Hlk57797571"/>
      <w:r w:rsidRPr="007C132F">
        <w:rPr>
          <w:rFonts w:ascii="Times New Roman" w:hAnsi="Times New Roman"/>
          <w:color w:val="000000"/>
          <w:sz w:val="24"/>
          <w:szCs w:val="24"/>
        </w:rPr>
        <w:t>Disponível integralmente em horário comercial, e parcialmente 24h por dia, o Suporte Técnico tem o objetivo de esclarecer dúvidas sobre o manuseio do sistema, dar treinamento, fazer atualizações e corrigir erros. O Suporte Técnico funciona por atendimento online, telefone e atendimento presencial.</w:t>
      </w:r>
    </w:p>
    <w:bookmarkEnd w:id="2"/>
    <w:p w14:paraId="029029CE" w14:textId="77777777" w:rsidR="001729DE" w:rsidRPr="007C132F" w:rsidRDefault="001729DE" w:rsidP="001729DE">
      <w:pPr>
        <w:pStyle w:val="SemEspaamento"/>
        <w:spacing w:line="36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7C132F">
        <w:rPr>
          <w:rFonts w:ascii="Times New Roman" w:hAnsi="Times New Roman"/>
          <w:b/>
          <w:color w:val="000000"/>
          <w:sz w:val="24"/>
          <w:szCs w:val="24"/>
        </w:rPr>
        <w:t xml:space="preserve">Assessoria de Publicação – </w:t>
      </w:r>
      <w:bookmarkStart w:id="3" w:name="_Hlk57797583"/>
      <w:r w:rsidRPr="007C132F">
        <w:rPr>
          <w:rFonts w:ascii="Times New Roman" w:hAnsi="Times New Roman"/>
          <w:color w:val="000000"/>
          <w:sz w:val="24"/>
          <w:szCs w:val="24"/>
        </w:rPr>
        <w:t>Quando não há servidores disponíveis para manusear o sistema ou fazer publicações, a Assessoria de Publicações pode ser solicitada para preencher essas demandas. Alguns documentos contêm prazos para publicação, nesses casos a Assessoria é preventiva.</w:t>
      </w:r>
    </w:p>
    <w:bookmarkEnd w:id="3"/>
    <w:p w14:paraId="6FA078E2" w14:textId="77777777" w:rsidR="001729DE" w:rsidRPr="007C132F" w:rsidRDefault="001729DE" w:rsidP="001729DE">
      <w:pPr>
        <w:spacing w:line="360" w:lineRule="auto"/>
        <w:ind w:firstLine="709"/>
        <w:jc w:val="both"/>
        <w:rPr>
          <w:b/>
          <w:color w:val="00000A"/>
          <w:szCs w:val="24"/>
        </w:rPr>
      </w:pPr>
      <w:r w:rsidRPr="007C132F">
        <w:rPr>
          <w:b/>
          <w:szCs w:val="24"/>
        </w:rPr>
        <w:t xml:space="preserve">Assessoria Técnica em Transparência - </w:t>
      </w:r>
      <w:bookmarkStart w:id="4" w:name="_Hlk57797600"/>
      <w:r w:rsidRPr="007C132F">
        <w:rPr>
          <w:szCs w:val="24"/>
        </w:rPr>
        <w:t>Informa e auxilia na aplicação das leis de transparência e acesso à informação. Tem a função de esclarecer dúvidas e ajudar nas boas práticas de transparência, além de auxiliar o departamento jurídico do cliente em casos de notificações ou ações judiciais.</w:t>
      </w:r>
      <w:bookmarkEnd w:id="4"/>
    </w:p>
    <w:p w14:paraId="7A4A6705" w14:textId="77777777" w:rsidR="001729DE" w:rsidRPr="007C132F" w:rsidRDefault="001729DE" w:rsidP="001729DE">
      <w:pPr>
        <w:pStyle w:val="SemEspaamento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132F">
        <w:rPr>
          <w:rFonts w:ascii="Times New Roman" w:hAnsi="Times New Roman"/>
          <w:b/>
          <w:color w:val="000000"/>
          <w:sz w:val="24"/>
          <w:szCs w:val="24"/>
        </w:rPr>
        <w:t>Controle de Publicação –</w:t>
      </w:r>
      <w:bookmarkStart w:id="5" w:name="_Hlk57793260"/>
      <w:r w:rsidRPr="007C13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6" w:name="_Hlk57797617"/>
      <w:r w:rsidRPr="007C132F">
        <w:rPr>
          <w:rFonts w:ascii="Times New Roman" w:hAnsi="Times New Roman"/>
          <w:color w:val="000000"/>
          <w:sz w:val="24"/>
          <w:szCs w:val="24"/>
        </w:rPr>
        <w:t>Periodicamente, o controle de publicação faz uma minuciosa análise de cada Portal da Transparência e Acesso à Informação, com base nos mesmos critérios de avaliação utilizados pelo Ministério Público e Tribunal de Contas. A partir desta análise, é produzido um parecer de apontamentos que é enviado para os responsáveis e gestores com o objetivo de prevenir e corrigir eventuais falhas. O mesmo funciona como uma prévia das avaliações e relatórios elaborados pelos órgãos fiscalizadores.</w:t>
      </w:r>
      <w:bookmarkEnd w:id="5"/>
    </w:p>
    <w:p w14:paraId="135F1165" w14:textId="77777777" w:rsidR="00A837A9" w:rsidRPr="007C132F" w:rsidRDefault="00A837A9" w:rsidP="001729DE">
      <w:pPr>
        <w:pStyle w:val="SemEspaamento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6"/>
    <w:p w14:paraId="412B1CCB" w14:textId="77777777" w:rsidR="001729DE" w:rsidRPr="007C132F" w:rsidRDefault="001729DE" w:rsidP="001729DE">
      <w:pPr>
        <w:spacing w:line="360" w:lineRule="auto"/>
        <w:ind w:firstLine="709"/>
        <w:jc w:val="both"/>
        <w:rPr>
          <w:szCs w:val="24"/>
        </w:rPr>
      </w:pPr>
      <w:r w:rsidRPr="007C132F">
        <w:rPr>
          <w:b/>
          <w:szCs w:val="24"/>
        </w:rPr>
        <w:t>1.3.</w:t>
      </w:r>
      <w:r w:rsidRPr="007C132F">
        <w:rPr>
          <w:szCs w:val="24"/>
        </w:rPr>
        <w:t xml:space="preserve"> Estão incluídos os serviços de implantação, orientação, atualização e treinamento de servidores indicados pela CONTRATANTE;</w:t>
      </w:r>
    </w:p>
    <w:p w14:paraId="2DFC6E11" w14:textId="77777777" w:rsidR="00482D09" w:rsidRPr="007C132F" w:rsidRDefault="00482D09" w:rsidP="00482D09">
      <w:pPr>
        <w:pStyle w:val="PargrafodaLista"/>
        <w:widowControl w:val="0"/>
        <w:tabs>
          <w:tab w:val="left" w:pos="57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173F3E" w14:textId="77777777" w:rsidR="00482D09" w:rsidRPr="007C132F" w:rsidRDefault="00482D09" w:rsidP="00482D09">
      <w:pPr>
        <w:pStyle w:val="Ttulo1"/>
        <w:tabs>
          <w:tab w:val="left" w:pos="69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2 - VALOR</w:t>
      </w:r>
      <w:r w:rsidRPr="007C132F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ESTIMADO</w:t>
      </w:r>
      <w:r w:rsidRPr="007C132F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7C132F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AQUISIÇÃO:</w:t>
      </w:r>
    </w:p>
    <w:p w14:paraId="3EE208C9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  <w:r w:rsidRPr="007C132F">
        <w:t>O valor estimado para a</w:t>
      </w:r>
      <w:r w:rsidRPr="007C132F">
        <w:rPr>
          <w:spacing w:val="-1"/>
        </w:rPr>
        <w:t xml:space="preserve"> </w:t>
      </w:r>
      <w:r w:rsidRPr="007C132F">
        <w:t>aquisição será</w:t>
      </w:r>
      <w:r w:rsidRPr="007C132F">
        <w:rPr>
          <w:spacing w:val="-1"/>
        </w:rPr>
        <w:t xml:space="preserve"> </w:t>
      </w:r>
      <w:r w:rsidRPr="007C132F">
        <w:t>considerando</w:t>
      </w:r>
      <w:r w:rsidRPr="007C132F">
        <w:rPr>
          <w:spacing w:val="-1"/>
        </w:rPr>
        <w:t xml:space="preserve"> </w:t>
      </w:r>
      <w:r w:rsidRPr="007C132F">
        <w:t>o valor</w:t>
      </w:r>
      <w:r w:rsidRPr="007C132F">
        <w:rPr>
          <w:spacing w:val="-1"/>
        </w:rPr>
        <w:t xml:space="preserve"> </w:t>
      </w:r>
      <w:r w:rsidRPr="007C132F">
        <w:t>mediano</w:t>
      </w:r>
      <w:r w:rsidRPr="007C132F">
        <w:rPr>
          <w:spacing w:val="-1"/>
        </w:rPr>
        <w:t xml:space="preserve"> </w:t>
      </w:r>
      <w:r w:rsidRPr="007C132F">
        <w:t>orçada</w:t>
      </w:r>
      <w:r w:rsidRPr="007C132F">
        <w:rPr>
          <w:spacing w:val="-1"/>
        </w:rPr>
        <w:t xml:space="preserve"> </w:t>
      </w:r>
      <w:r w:rsidRPr="007C132F">
        <w:t>no mercado com os quantitativos apresentados.</w:t>
      </w:r>
    </w:p>
    <w:p w14:paraId="0077EA01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</w:p>
    <w:p w14:paraId="1358D9D2" w14:textId="77777777" w:rsidR="00482D09" w:rsidRPr="007C132F" w:rsidRDefault="00482D09" w:rsidP="00482D09">
      <w:pPr>
        <w:pStyle w:val="Ttulo1"/>
        <w:tabs>
          <w:tab w:val="left" w:pos="5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3 - AS</w:t>
      </w:r>
      <w:r w:rsidRPr="007C132F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PROPOSTAS</w:t>
      </w:r>
      <w:r w:rsidRPr="007C132F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APRESENTADAS:</w:t>
      </w:r>
    </w:p>
    <w:p w14:paraId="52A8FC45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  <w:r w:rsidRPr="007C132F">
        <w:rPr>
          <w:bCs/>
        </w:rPr>
        <w:t>A</w:t>
      </w:r>
      <w:r w:rsidRPr="007C132F">
        <w:rPr>
          <w:b/>
        </w:rPr>
        <w:t xml:space="preserve">s </w:t>
      </w:r>
      <w:r w:rsidRPr="007C132F">
        <w:t>propostas</w:t>
      </w:r>
      <w:r w:rsidRPr="007C132F">
        <w:rPr>
          <w:spacing w:val="-3"/>
        </w:rPr>
        <w:t xml:space="preserve"> </w:t>
      </w:r>
      <w:r w:rsidRPr="007C132F">
        <w:t>apresentadas,</w:t>
      </w:r>
      <w:r w:rsidRPr="007C132F">
        <w:rPr>
          <w:spacing w:val="-5"/>
        </w:rPr>
        <w:t xml:space="preserve"> </w:t>
      </w:r>
      <w:r w:rsidRPr="007C132F">
        <w:t>ainda</w:t>
      </w:r>
      <w:r w:rsidRPr="007C132F">
        <w:rPr>
          <w:spacing w:val="-2"/>
        </w:rPr>
        <w:t xml:space="preserve"> </w:t>
      </w:r>
      <w:r w:rsidRPr="007C132F">
        <w:t>que</w:t>
      </w:r>
      <w:r w:rsidRPr="007C132F">
        <w:rPr>
          <w:spacing w:val="-7"/>
        </w:rPr>
        <w:t xml:space="preserve"> </w:t>
      </w:r>
      <w:r w:rsidRPr="007C132F">
        <w:t>como</w:t>
      </w:r>
      <w:r w:rsidRPr="007C132F">
        <w:rPr>
          <w:spacing w:val="-5"/>
        </w:rPr>
        <w:t xml:space="preserve"> </w:t>
      </w:r>
      <w:r w:rsidRPr="007C132F">
        <w:t>orçamentos</w:t>
      </w:r>
      <w:r w:rsidRPr="007C132F">
        <w:rPr>
          <w:spacing w:val="-2"/>
        </w:rPr>
        <w:t xml:space="preserve"> </w:t>
      </w:r>
      <w:r w:rsidRPr="007C132F">
        <w:t>para</w:t>
      </w:r>
      <w:r w:rsidRPr="007C132F">
        <w:rPr>
          <w:spacing w:val="-3"/>
        </w:rPr>
        <w:t xml:space="preserve"> </w:t>
      </w:r>
      <w:r w:rsidRPr="007C132F">
        <w:t>composição</w:t>
      </w:r>
      <w:r w:rsidRPr="007C132F">
        <w:rPr>
          <w:spacing w:val="-2"/>
        </w:rPr>
        <w:t xml:space="preserve"> </w:t>
      </w:r>
      <w:r w:rsidRPr="007C132F">
        <w:t>de</w:t>
      </w:r>
      <w:r w:rsidRPr="007C132F">
        <w:rPr>
          <w:spacing w:val="-3"/>
        </w:rPr>
        <w:t xml:space="preserve"> </w:t>
      </w:r>
      <w:r w:rsidRPr="007C132F">
        <w:t>preços</w:t>
      </w:r>
      <w:r w:rsidRPr="007C132F">
        <w:rPr>
          <w:spacing w:val="-3"/>
        </w:rPr>
        <w:t xml:space="preserve"> </w:t>
      </w:r>
      <w:r w:rsidRPr="007C132F">
        <w:t>deste</w:t>
      </w:r>
      <w:r w:rsidRPr="007C132F">
        <w:rPr>
          <w:spacing w:val="-2"/>
        </w:rPr>
        <w:t xml:space="preserve"> </w:t>
      </w:r>
      <w:r w:rsidRPr="007C132F">
        <w:t>processo, vincula a proponente à obrigação de manter o preço oferecido, bem como a execução do serviço nos moldes deste TR, ensejando, em caso de negativa, nas sanções estabelecidas na lei de liciitações, salvo em caso de vencida a validade da proposta.</w:t>
      </w:r>
    </w:p>
    <w:p w14:paraId="37E2C423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</w:p>
    <w:p w14:paraId="118B4570" w14:textId="77777777" w:rsidR="00482D09" w:rsidRPr="007C132F" w:rsidRDefault="00482D09" w:rsidP="00482D09">
      <w:pPr>
        <w:pStyle w:val="Ttulo1"/>
        <w:tabs>
          <w:tab w:val="left" w:pos="39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4 - JUSTIFICATIVA:</w:t>
      </w:r>
    </w:p>
    <w:p w14:paraId="26F3A18C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  <w:r w:rsidRPr="007C132F">
        <w:t xml:space="preserve">Justificativa para Dispensa de Licitação – Contratação de Empresa para Realização de </w:t>
      </w:r>
      <w:r w:rsidR="007C132F">
        <w:t>Site insitucional da Câmara de Paranaiguara/GO.</w:t>
      </w:r>
    </w:p>
    <w:p w14:paraId="6B8932C0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</w:p>
    <w:p w14:paraId="096CE71D" w14:textId="77777777" w:rsidR="007C132F" w:rsidRPr="005F4A1D" w:rsidRDefault="007C132F" w:rsidP="007C132F">
      <w:pPr>
        <w:pStyle w:val="Corpodetexto"/>
        <w:spacing w:line="360" w:lineRule="auto"/>
        <w:ind w:firstLine="709"/>
        <w:jc w:val="both"/>
        <w:rPr>
          <w:b/>
          <w:bCs/>
          <w:lang w:val="pt-BR"/>
        </w:rPr>
      </w:pPr>
      <w:r w:rsidRPr="005F4A1D">
        <w:rPr>
          <w:b/>
          <w:bCs/>
          <w:lang w:val="pt-BR"/>
        </w:rPr>
        <w:t>1. Necessidade da Contratação</w:t>
      </w:r>
    </w:p>
    <w:p w14:paraId="31EB04A6" w14:textId="77777777" w:rsidR="007C132F" w:rsidRPr="005F4A1D" w:rsidRDefault="007C132F" w:rsidP="007C132F">
      <w:pPr>
        <w:pStyle w:val="Corpodetexto"/>
        <w:spacing w:line="360" w:lineRule="auto"/>
        <w:ind w:firstLine="709"/>
        <w:jc w:val="both"/>
        <w:rPr>
          <w:lang w:val="pt-BR"/>
        </w:rPr>
      </w:pPr>
      <w:r w:rsidRPr="005F4A1D">
        <w:rPr>
          <w:lang w:val="pt-BR"/>
        </w:rPr>
        <w:t xml:space="preserve">A Câmara Municipal de Paranaiguara necessita de um site institucional que possibilite a ampla divulgação de suas atividades, atos administrativos, legislativos e financeiros, promovendo o acesso da população às informações públicas, em conformidade com a </w:t>
      </w:r>
      <w:r w:rsidRPr="005F4A1D">
        <w:rPr>
          <w:b/>
          <w:bCs/>
          <w:lang w:val="pt-BR"/>
        </w:rPr>
        <w:t>Lei de Acesso à Informação (Lei n.º 12.527/2011)</w:t>
      </w:r>
      <w:r w:rsidRPr="005F4A1D">
        <w:rPr>
          <w:lang w:val="pt-BR"/>
        </w:rPr>
        <w:t xml:space="preserve"> e a </w:t>
      </w:r>
      <w:r w:rsidRPr="005F4A1D">
        <w:rPr>
          <w:b/>
          <w:bCs/>
          <w:lang w:val="pt-BR"/>
        </w:rPr>
        <w:t>Lei da Transparência (Lei Complementar n.º 131/2009)</w:t>
      </w:r>
      <w:r w:rsidRPr="005F4A1D">
        <w:rPr>
          <w:lang w:val="pt-BR"/>
        </w:rPr>
        <w:t>.</w:t>
      </w:r>
    </w:p>
    <w:p w14:paraId="201E283A" w14:textId="77777777" w:rsidR="007C132F" w:rsidRDefault="007C132F" w:rsidP="007C132F">
      <w:pPr>
        <w:pStyle w:val="Corpodetexto"/>
        <w:spacing w:line="360" w:lineRule="auto"/>
        <w:ind w:firstLine="709"/>
        <w:jc w:val="both"/>
        <w:rPr>
          <w:lang w:val="pt-BR"/>
        </w:rPr>
      </w:pPr>
      <w:r w:rsidRPr="005F4A1D">
        <w:rPr>
          <w:lang w:val="pt-BR"/>
        </w:rPr>
        <w:t xml:space="preserve">Além disso, o site deve estar adequado às diretrizes da </w:t>
      </w:r>
      <w:r w:rsidRPr="005F4A1D">
        <w:rPr>
          <w:b/>
          <w:bCs/>
          <w:lang w:val="pt-BR"/>
        </w:rPr>
        <w:t>Lei Geral de Proteção de Dados (Lei n.º 13.709/2018)</w:t>
      </w:r>
      <w:r w:rsidRPr="005F4A1D">
        <w:rPr>
          <w:lang w:val="pt-BR"/>
        </w:rPr>
        <w:t>, garantindo a segurança e integridade das informações disponibilizadas</w:t>
      </w:r>
      <w:r>
        <w:rPr>
          <w:lang w:val="pt-BR"/>
        </w:rPr>
        <w:t>.</w:t>
      </w:r>
    </w:p>
    <w:p w14:paraId="3FF9FD55" w14:textId="77777777" w:rsidR="007C132F" w:rsidRDefault="007C132F" w:rsidP="007C132F">
      <w:pPr>
        <w:pStyle w:val="Corpodetexto"/>
        <w:spacing w:line="360" w:lineRule="auto"/>
        <w:ind w:firstLine="709"/>
        <w:jc w:val="both"/>
        <w:rPr>
          <w:lang w:val="pt-BR"/>
        </w:rPr>
      </w:pPr>
    </w:p>
    <w:p w14:paraId="74786B8F" w14:textId="77777777" w:rsidR="007C132F" w:rsidRPr="005F4A1D" w:rsidRDefault="007C132F" w:rsidP="007C132F">
      <w:pPr>
        <w:pStyle w:val="Corpodetexto"/>
        <w:spacing w:line="360" w:lineRule="auto"/>
        <w:ind w:firstLine="709"/>
        <w:jc w:val="both"/>
        <w:rPr>
          <w:b/>
          <w:bCs/>
          <w:lang w:val="pt-BR"/>
        </w:rPr>
      </w:pPr>
      <w:r w:rsidRPr="005F4A1D">
        <w:rPr>
          <w:b/>
          <w:bCs/>
          <w:lang w:val="pt-BR"/>
        </w:rPr>
        <w:t>2. Requisitos Técnicos e Funcionais</w:t>
      </w:r>
    </w:p>
    <w:p w14:paraId="4AC34A4E" w14:textId="77777777" w:rsidR="007C132F" w:rsidRPr="005F4A1D" w:rsidRDefault="007C132F" w:rsidP="007C132F">
      <w:pPr>
        <w:pStyle w:val="Corpodetexto"/>
        <w:spacing w:line="360" w:lineRule="auto"/>
        <w:ind w:firstLine="709"/>
        <w:jc w:val="both"/>
        <w:rPr>
          <w:lang w:val="pt-BR"/>
        </w:rPr>
      </w:pPr>
      <w:r w:rsidRPr="005F4A1D">
        <w:rPr>
          <w:lang w:val="pt-BR"/>
        </w:rPr>
        <w:t>Para garantir a plena funcionalidade do portal da transparência e do site institucional, é essencial que a empresa contratada atenda aos seguintes requisitos:</w:t>
      </w:r>
    </w:p>
    <w:p w14:paraId="410667D4" w14:textId="77777777" w:rsidR="007C132F" w:rsidRPr="005F4A1D" w:rsidRDefault="007C132F" w:rsidP="007C132F">
      <w:pPr>
        <w:pStyle w:val="Corpodetexto"/>
        <w:numPr>
          <w:ilvl w:val="0"/>
          <w:numId w:val="1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lang w:val="pt-BR"/>
        </w:rPr>
        <w:t>Desenvolvimento de plataforma responsiva, compatível com dispositivos móveis e navegadores modernos;</w:t>
      </w:r>
    </w:p>
    <w:p w14:paraId="2DCA1386" w14:textId="77777777" w:rsidR="007C132F" w:rsidRPr="005F4A1D" w:rsidRDefault="007C132F" w:rsidP="007C132F">
      <w:pPr>
        <w:pStyle w:val="Corpodetexto"/>
        <w:numPr>
          <w:ilvl w:val="0"/>
          <w:numId w:val="1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lang w:val="pt-BR"/>
        </w:rPr>
        <w:t>Implementação de sistema de busca eficiente para acesso rápido a leis, decretos, portarias e demais normativas;</w:t>
      </w:r>
    </w:p>
    <w:p w14:paraId="3C5BB78C" w14:textId="77777777" w:rsidR="007C132F" w:rsidRPr="005F4A1D" w:rsidRDefault="007C132F" w:rsidP="007C132F">
      <w:pPr>
        <w:pStyle w:val="Corpodetexto"/>
        <w:numPr>
          <w:ilvl w:val="0"/>
          <w:numId w:val="1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lang w:val="pt-BR"/>
        </w:rPr>
        <w:t xml:space="preserve">Ferramentas para a publicação de notícias, comunicados e agenda de </w:t>
      </w:r>
      <w:r w:rsidRPr="005F4A1D">
        <w:rPr>
          <w:lang w:val="pt-BR"/>
        </w:rPr>
        <w:lastRenderedPageBreak/>
        <w:t>eventos da Câmara;</w:t>
      </w:r>
    </w:p>
    <w:p w14:paraId="259D54B8" w14:textId="77777777" w:rsidR="007C132F" w:rsidRPr="005F4A1D" w:rsidRDefault="007C132F" w:rsidP="007C132F">
      <w:pPr>
        <w:pStyle w:val="Corpodetexto"/>
        <w:numPr>
          <w:ilvl w:val="0"/>
          <w:numId w:val="1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lang w:val="pt-BR"/>
        </w:rPr>
        <w:t>Disponibilização de espaço exclusivo para a transparência pública, incluindo relatórios de despesas, licitações, contratos, folha de pagamento e prestação de contas;</w:t>
      </w:r>
    </w:p>
    <w:p w14:paraId="1FC7EF09" w14:textId="77777777" w:rsidR="007C132F" w:rsidRPr="005F4A1D" w:rsidRDefault="007C132F" w:rsidP="007C132F">
      <w:pPr>
        <w:pStyle w:val="Corpodetexto"/>
        <w:numPr>
          <w:ilvl w:val="0"/>
          <w:numId w:val="1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lang w:val="pt-BR"/>
        </w:rPr>
        <w:t>Integração com sistemas internos da administração legislativa para facilitar a atualização e gestão de conteúdo;</w:t>
      </w:r>
    </w:p>
    <w:p w14:paraId="5429FE17" w14:textId="77777777" w:rsidR="007C132F" w:rsidRPr="005F4A1D" w:rsidRDefault="007C132F" w:rsidP="007C132F">
      <w:pPr>
        <w:pStyle w:val="Corpodetexto"/>
        <w:numPr>
          <w:ilvl w:val="0"/>
          <w:numId w:val="1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lang w:val="pt-BR"/>
        </w:rPr>
        <w:t>Adequação às normas de acessibilidade digital para permitir o acesso de pessoas com deficiência;</w:t>
      </w:r>
    </w:p>
    <w:p w14:paraId="6A059FAE" w14:textId="77777777" w:rsidR="007C132F" w:rsidRPr="005F4A1D" w:rsidRDefault="007C132F" w:rsidP="007C132F">
      <w:pPr>
        <w:pStyle w:val="Corpodetexto"/>
        <w:numPr>
          <w:ilvl w:val="0"/>
          <w:numId w:val="1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lang w:val="pt-BR"/>
        </w:rPr>
        <w:t>Manutenção corretiva e preventiva contínua, garantindo a segurança da informação e o pleno funcionamento do site.</w:t>
      </w:r>
    </w:p>
    <w:p w14:paraId="74CBC28E" w14:textId="77777777" w:rsidR="007C132F" w:rsidRDefault="007C132F" w:rsidP="007C132F">
      <w:pPr>
        <w:pStyle w:val="Corpodetexto"/>
        <w:spacing w:line="360" w:lineRule="auto"/>
        <w:ind w:firstLine="709"/>
        <w:jc w:val="both"/>
        <w:rPr>
          <w:b/>
          <w:bCs/>
          <w:lang w:val="pt-BR"/>
        </w:rPr>
      </w:pPr>
    </w:p>
    <w:p w14:paraId="47F3B473" w14:textId="77777777" w:rsidR="007C132F" w:rsidRPr="005F4A1D" w:rsidRDefault="007C132F" w:rsidP="007C132F">
      <w:pPr>
        <w:pStyle w:val="Corpodetexto"/>
        <w:spacing w:line="360" w:lineRule="auto"/>
        <w:ind w:firstLine="709"/>
        <w:jc w:val="both"/>
        <w:rPr>
          <w:b/>
          <w:bCs/>
          <w:lang w:val="pt-BR"/>
        </w:rPr>
      </w:pPr>
      <w:r w:rsidRPr="005F4A1D">
        <w:rPr>
          <w:b/>
          <w:bCs/>
          <w:lang w:val="pt-BR"/>
        </w:rPr>
        <w:t>3. Justificativa Legal e Administrativa</w:t>
      </w:r>
    </w:p>
    <w:p w14:paraId="6B5E8B26" w14:textId="77777777" w:rsidR="007C132F" w:rsidRPr="005F4A1D" w:rsidRDefault="007C132F" w:rsidP="007C132F">
      <w:pPr>
        <w:pStyle w:val="Corpodetexto"/>
        <w:spacing w:line="360" w:lineRule="auto"/>
        <w:ind w:firstLine="709"/>
        <w:jc w:val="both"/>
        <w:rPr>
          <w:lang w:val="pt-BR"/>
        </w:rPr>
      </w:pPr>
      <w:r w:rsidRPr="005F4A1D">
        <w:rPr>
          <w:lang w:val="pt-BR"/>
        </w:rPr>
        <w:t>A não disponibilização de um site atualizado e acessível pode comprometer o cumprimento das normas de transparência ativa e prejudicar a comunicação institucional da Câmara com a sociedade. Assim, a contratação de empresa especializada justifica-se pelos seguintes aspectos:</w:t>
      </w:r>
    </w:p>
    <w:p w14:paraId="250D15CF" w14:textId="77777777" w:rsidR="007C132F" w:rsidRPr="005F4A1D" w:rsidRDefault="007C132F" w:rsidP="007C132F">
      <w:pPr>
        <w:pStyle w:val="Corpodetexto"/>
        <w:numPr>
          <w:ilvl w:val="0"/>
          <w:numId w:val="2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b/>
          <w:bCs/>
          <w:lang w:val="pt-BR"/>
        </w:rPr>
        <w:t>Obrigação legal</w:t>
      </w:r>
      <w:r w:rsidRPr="005F4A1D">
        <w:rPr>
          <w:lang w:val="pt-BR"/>
        </w:rPr>
        <w:t>: O cumprimento das normativas que impõem a publicidade e transparência dos atos administrativos, evitando sanções e responsabilizações por descumprimento da legislação;</w:t>
      </w:r>
    </w:p>
    <w:p w14:paraId="020A7A59" w14:textId="77777777" w:rsidR="007C132F" w:rsidRPr="005F4A1D" w:rsidRDefault="007C132F" w:rsidP="007C132F">
      <w:pPr>
        <w:pStyle w:val="Corpodetexto"/>
        <w:numPr>
          <w:ilvl w:val="0"/>
          <w:numId w:val="2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b/>
          <w:bCs/>
          <w:lang w:val="pt-BR"/>
        </w:rPr>
        <w:t>Eficiência na gestão pública</w:t>
      </w:r>
      <w:r w:rsidRPr="005F4A1D">
        <w:rPr>
          <w:lang w:val="pt-BR"/>
        </w:rPr>
        <w:t>: Um site bem estruturado facilita a organização interna e a divulgação de informações, reduzindo a necessidade de atendimentos presenciais e promovendo economia de recursos;</w:t>
      </w:r>
    </w:p>
    <w:p w14:paraId="67045B22" w14:textId="77777777" w:rsidR="007C132F" w:rsidRPr="005F4A1D" w:rsidRDefault="007C132F" w:rsidP="007C132F">
      <w:pPr>
        <w:pStyle w:val="Corpodetexto"/>
        <w:numPr>
          <w:ilvl w:val="0"/>
          <w:numId w:val="2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b/>
          <w:bCs/>
          <w:lang w:val="pt-BR"/>
        </w:rPr>
        <w:t>Acessibilidade e inclusão</w:t>
      </w:r>
      <w:r w:rsidRPr="005F4A1D">
        <w:rPr>
          <w:lang w:val="pt-BR"/>
        </w:rPr>
        <w:t>: Garantia de que todos os cidadãos, incluindo pessoas com deficiência, possam acessar as informações públicas de forma clara e acessível;</w:t>
      </w:r>
    </w:p>
    <w:p w14:paraId="2D29070A" w14:textId="77777777" w:rsidR="007C132F" w:rsidRPr="005F4A1D" w:rsidRDefault="007C132F" w:rsidP="007C132F">
      <w:pPr>
        <w:pStyle w:val="Corpodetexto"/>
        <w:numPr>
          <w:ilvl w:val="0"/>
          <w:numId w:val="2"/>
        </w:numPr>
        <w:spacing w:line="360" w:lineRule="auto"/>
        <w:ind w:hanging="11"/>
        <w:jc w:val="both"/>
        <w:rPr>
          <w:lang w:val="pt-BR"/>
        </w:rPr>
      </w:pPr>
      <w:r w:rsidRPr="005F4A1D">
        <w:rPr>
          <w:b/>
          <w:bCs/>
          <w:lang w:val="pt-BR"/>
        </w:rPr>
        <w:t>Segurança da informação</w:t>
      </w:r>
      <w:r w:rsidRPr="005F4A1D">
        <w:rPr>
          <w:lang w:val="pt-BR"/>
        </w:rPr>
        <w:t>: A manutenção contínua do site evita falhas de segurança que possam comprometer a integridade dos dados públicos.</w:t>
      </w:r>
    </w:p>
    <w:p w14:paraId="19FFD364" w14:textId="77777777" w:rsidR="007C132F" w:rsidRDefault="007C132F" w:rsidP="007C132F">
      <w:pPr>
        <w:pStyle w:val="Corpodetexto"/>
        <w:spacing w:line="360" w:lineRule="auto"/>
        <w:ind w:firstLine="709"/>
        <w:jc w:val="both"/>
        <w:rPr>
          <w:b/>
          <w:bCs/>
          <w:lang w:val="pt-BR"/>
        </w:rPr>
      </w:pPr>
    </w:p>
    <w:p w14:paraId="065D651E" w14:textId="77777777" w:rsidR="007C132F" w:rsidRPr="005F4A1D" w:rsidRDefault="007C132F" w:rsidP="007C132F">
      <w:pPr>
        <w:pStyle w:val="Corpodetexto"/>
        <w:spacing w:line="360" w:lineRule="auto"/>
        <w:ind w:firstLine="709"/>
        <w:jc w:val="both"/>
        <w:rPr>
          <w:b/>
          <w:bCs/>
          <w:lang w:val="pt-BR"/>
        </w:rPr>
      </w:pPr>
      <w:r w:rsidRPr="005F4A1D">
        <w:rPr>
          <w:b/>
          <w:bCs/>
          <w:lang w:val="pt-BR"/>
        </w:rPr>
        <w:t>4. Conclusão</w:t>
      </w:r>
    </w:p>
    <w:p w14:paraId="47FCF5CE" w14:textId="77777777" w:rsidR="007C132F" w:rsidRDefault="007C132F" w:rsidP="007C132F">
      <w:pPr>
        <w:pStyle w:val="Corpodetexto"/>
        <w:spacing w:line="360" w:lineRule="auto"/>
        <w:ind w:firstLine="709"/>
        <w:jc w:val="both"/>
        <w:rPr>
          <w:lang w:val="pt-BR"/>
        </w:rPr>
      </w:pPr>
      <w:r>
        <w:rPr>
          <w:lang w:val="pt-BR"/>
        </w:rPr>
        <w:t>A</w:t>
      </w:r>
      <w:r w:rsidRPr="005F4A1D">
        <w:rPr>
          <w:lang w:val="pt-BR"/>
        </w:rPr>
        <w:t xml:space="preserve"> contratação de empresa especializada em desenvolvimento e manutenção de </w:t>
      </w:r>
      <w:r w:rsidRPr="005F4A1D">
        <w:rPr>
          <w:lang w:val="pt-BR"/>
        </w:rPr>
        <w:lastRenderedPageBreak/>
        <w:t xml:space="preserve">site para a Câmara Municipal de Paranaiguara é essencial para atender às exigências legais e garantir a transparência e eficiência na comunicação com a população. </w:t>
      </w:r>
    </w:p>
    <w:p w14:paraId="4E6ECBBB" w14:textId="77777777" w:rsidR="007C132F" w:rsidRPr="005F4A1D" w:rsidRDefault="007C132F" w:rsidP="007C132F">
      <w:pPr>
        <w:pStyle w:val="Corpodetexto"/>
        <w:spacing w:line="360" w:lineRule="auto"/>
        <w:ind w:firstLine="709"/>
        <w:jc w:val="both"/>
        <w:rPr>
          <w:lang w:val="pt-BR"/>
        </w:rPr>
      </w:pPr>
      <w:r w:rsidRPr="005F4A1D">
        <w:rPr>
          <w:lang w:val="pt-BR"/>
        </w:rPr>
        <w:t>Dessa forma, recomenda-se a adoção dos procedimentos necessários para viabilizar a contratação, assegurando a plena conformidade com as normas vigentes e a modernização da gestão pública digital no âmbito do Poder Legislativo Municipal.</w:t>
      </w:r>
    </w:p>
    <w:p w14:paraId="0B8AB45B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</w:p>
    <w:p w14:paraId="6335BE5B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  <w:r w:rsidRPr="007C132F">
        <w:rPr>
          <w:b/>
          <w:bCs/>
        </w:rPr>
        <w:t>Diante do exposto,</w:t>
      </w:r>
      <w:r w:rsidRPr="007C132F">
        <w:t xml:space="preserve"> verifica-se que a contratação direta d</w:t>
      </w:r>
      <w:r w:rsidR="007C132F">
        <w:t xml:space="preserve">e </w:t>
      </w:r>
      <w:r w:rsidR="007C132F" w:rsidRPr="007C132F">
        <w:t xml:space="preserve">Empresa para Realização de </w:t>
      </w:r>
      <w:r w:rsidR="007C132F">
        <w:t xml:space="preserve">Site insitucional da Câmara de Paranaiguara/GO, </w:t>
      </w:r>
      <w:r w:rsidRPr="007C132F">
        <w:t>atende</w:t>
      </w:r>
      <w:r w:rsidR="007C132F">
        <w:t>ndo</w:t>
      </w:r>
      <w:r w:rsidRPr="007C132F">
        <w:t xml:space="preserve"> aos requisitos legais para </w:t>
      </w:r>
      <w:r w:rsidR="007C132F">
        <w:t>D</w:t>
      </w:r>
      <w:r w:rsidRPr="007C132F">
        <w:t xml:space="preserve">ispensa de </w:t>
      </w:r>
      <w:r w:rsidR="007C132F">
        <w:t>L</w:t>
      </w:r>
      <w:r w:rsidRPr="007C132F">
        <w:t>icitação, conforme previsto na Lei nº 14.133/2021 (Lei de Licitações)</w:t>
      </w:r>
      <w:r w:rsidR="007C132F">
        <w:t>,</w:t>
      </w:r>
      <w:r w:rsidRPr="007C132F">
        <w:t xml:space="preserve"> observados os limites legais e os princípios da administração pública.</w:t>
      </w:r>
    </w:p>
    <w:p w14:paraId="1FD484D9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  <w:r w:rsidRPr="007C132F">
        <w:t>Prevê o</w:t>
      </w:r>
      <w:r w:rsidRPr="007C132F">
        <w:rPr>
          <w:spacing w:val="-2"/>
        </w:rPr>
        <w:t xml:space="preserve"> </w:t>
      </w:r>
      <w:r w:rsidRPr="007C132F">
        <w:t>art.</w:t>
      </w:r>
      <w:r w:rsidRPr="007C132F">
        <w:rPr>
          <w:spacing w:val="-2"/>
        </w:rPr>
        <w:t xml:space="preserve"> </w:t>
      </w:r>
      <w:r w:rsidRPr="007C132F">
        <w:t>72,</w:t>
      </w:r>
      <w:r w:rsidRPr="007C132F">
        <w:rPr>
          <w:spacing w:val="-6"/>
        </w:rPr>
        <w:t xml:space="preserve"> </w:t>
      </w:r>
      <w:r w:rsidRPr="007C132F">
        <w:t>inciso</w:t>
      </w:r>
      <w:r w:rsidRPr="007C132F">
        <w:rPr>
          <w:spacing w:val="-2"/>
        </w:rPr>
        <w:t xml:space="preserve"> </w:t>
      </w:r>
      <w:r w:rsidRPr="007C132F">
        <w:t>II,</w:t>
      </w:r>
      <w:r w:rsidRPr="007C132F">
        <w:rPr>
          <w:spacing w:val="-2"/>
        </w:rPr>
        <w:t xml:space="preserve"> </w:t>
      </w:r>
      <w:r w:rsidRPr="007C132F">
        <w:t>da</w:t>
      </w:r>
      <w:r w:rsidRPr="007C132F">
        <w:rPr>
          <w:spacing w:val="-2"/>
        </w:rPr>
        <w:t xml:space="preserve"> </w:t>
      </w:r>
      <w:r w:rsidRPr="007C132F">
        <w:t>Lei Federal n.</w:t>
      </w:r>
      <w:r w:rsidRPr="007C132F">
        <w:rPr>
          <w:spacing w:val="-2"/>
        </w:rPr>
        <w:t xml:space="preserve"> </w:t>
      </w:r>
      <w:r w:rsidRPr="007C132F">
        <w:t xml:space="preserve">14.133/2021 e </w:t>
      </w:r>
      <w:r w:rsidRPr="007C132F">
        <w:rPr>
          <w:color w:val="000000"/>
        </w:rPr>
        <w:t>Instrução Normativa SEGES/ME nº 65</w:t>
      </w:r>
      <w:r w:rsidRPr="007C132F">
        <w:t xml:space="preserve"> </w:t>
      </w:r>
      <w:r w:rsidRPr="007C132F">
        <w:rPr>
          <w:spacing w:val="-2"/>
        </w:rPr>
        <w:t xml:space="preserve"> </w:t>
      </w:r>
      <w:r w:rsidRPr="007C132F">
        <w:t>que,</w:t>
      </w:r>
      <w:r w:rsidRPr="007C132F">
        <w:rPr>
          <w:spacing w:val="-2"/>
        </w:rPr>
        <w:t xml:space="preserve"> </w:t>
      </w:r>
      <w:r w:rsidRPr="007C132F">
        <w:t>junto</w:t>
      </w:r>
      <w:r w:rsidRPr="007C132F">
        <w:rPr>
          <w:spacing w:val="-1"/>
        </w:rPr>
        <w:t xml:space="preserve"> </w:t>
      </w:r>
      <w:r w:rsidRPr="007C132F">
        <w:t>ao</w:t>
      </w:r>
      <w:r w:rsidRPr="007C132F">
        <w:rPr>
          <w:spacing w:val="-2"/>
        </w:rPr>
        <w:t xml:space="preserve"> </w:t>
      </w:r>
      <w:r w:rsidRPr="007C132F">
        <w:t>processo</w:t>
      </w:r>
      <w:r w:rsidRPr="007C132F">
        <w:rPr>
          <w:spacing w:val="-2"/>
        </w:rPr>
        <w:t xml:space="preserve"> </w:t>
      </w:r>
      <w:r w:rsidRPr="007C132F">
        <w:t>de contratação direta</w:t>
      </w:r>
      <w:r w:rsidRPr="007C132F">
        <w:rPr>
          <w:spacing w:val="-5"/>
        </w:rPr>
        <w:t xml:space="preserve"> </w:t>
      </w:r>
      <w:r w:rsidRPr="007C132F">
        <w:t>,</w:t>
      </w:r>
      <w:r w:rsidRPr="007C132F">
        <w:rPr>
          <w:spacing w:val="-3"/>
        </w:rPr>
        <w:t xml:space="preserve"> </w:t>
      </w:r>
      <w:r w:rsidRPr="007C132F">
        <w:t>deverá</w:t>
      </w:r>
      <w:r w:rsidRPr="007C132F">
        <w:rPr>
          <w:spacing w:val="-7"/>
        </w:rPr>
        <w:t xml:space="preserve"> </w:t>
      </w:r>
      <w:r w:rsidRPr="007C132F">
        <w:t>ser</w:t>
      </w:r>
      <w:r w:rsidRPr="007C132F">
        <w:rPr>
          <w:spacing w:val="-6"/>
        </w:rPr>
        <w:t xml:space="preserve"> </w:t>
      </w:r>
      <w:r w:rsidRPr="007C132F">
        <w:t>realizada</w:t>
      </w:r>
      <w:r w:rsidRPr="007C132F">
        <w:rPr>
          <w:spacing w:val="-3"/>
        </w:rPr>
        <w:t xml:space="preserve"> </w:t>
      </w:r>
      <w:r w:rsidRPr="007C132F">
        <w:t>pesquisa</w:t>
      </w:r>
      <w:r w:rsidRPr="007C132F">
        <w:rPr>
          <w:spacing w:val="-7"/>
        </w:rPr>
        <w:t xml:space="preserve"> </w:t>
      </w:r>
      <w:r w:rsidRPr="007C132F">
        <w:t>de</w:t>
      </w:r>
      <w:r w:rsidRPr="007C132F">
        <w:rPr>
          <w:spacing w:val="-6"/>
        </w:rPr>
        <w:t xml:space="preserve"> </w:t>
      </w:r>
      <w:r w:rsidRPr="007C132F">
        <w:t>preços,</w:t>
      </w:r>
      <w:r w:rsidRPr="007C132F">
        <w:rPr>
          <w:spacing w:val="-3"/>
        </w:rPr>
        <w:t xml:space="preserve"> </w:t>
      </w:r>
      <w:r w:rsidRPr="007C132F">
        <w:t>como</w:t>
      </w:r>
      <w:r w:rsidRPr="007C132F">
        <w:rPr>
          <w:spacing w:val="-3"/>
        </w:rPr>
        <w:t xml:space="preserve"> </w:t>
      </w:r>
      <w:r w:rsidRPr="007C132F">
        <w:t>em</w:t>
      </w:r>
      <w:r w:rsidRPr="007C132F">
        <w:rPr>
          <w:spacing w:val="-10"/>
        </w:rPr>
        <w:t xml:space="preserve"> </w:t>
      </w:r>
      <w:r w:rsidRPr="007C132F">
        <w:t>processos licitatórios,</w:t>
      </w:r>
      <w:r w:rsidRPr="007C132F">
        <w:rPr>
          <w:spacing w:val="-8"/>
        </w:rPr>
        <w:t xml:space="preserve"> </w:t>
      </w:r>
      <w:r w:rsidRPr="007C132F">
        <w:t>para</w:t>
      </w:r>
      <w:r w:rsidRPr="007C132F">
        <w:rPr>
          <w:spacing w:val="-10"/>
        </w:rPr>
        <w:t xml:space="preserve"> </w:t>
      </w:r>
      <w:r w:rsidRPr="007C132F">
        <w:t>fins</w:t>
      </w:r>
      <w:r w:rsidRPr="007C132F">
        <w:rPr>
          <w:spacing w:val="-8"/>
        </w:rPr>
        <w:t xml:space="preserve"> </w:t>
      </w:r>
      <w:r w:rsidRPr="007C132F">
        <w:t>de</w:t>
      </w:r>
      <w:r w:rsidRPr="007C132F">
        <w:rPr>
          <w:spacing w:val="-7"/>
        </w:rPr>
        <w:t xml:space="preserve"> </w:t>
      </w:r>
      <w:r w:rsidRPr="007C132F">
        <w:t>estimativa</w:t>
      </w:r>
      <w:r w:rsidRPr="007C132F">
        <w:rPr>
          <w:spacing w:val="-10"/>
        </w:rPr>
        <w:t xml:space="preserve"> </w:t>
      </w:r>
      <w:r w:rsidRPr="007C132F">
        <w:t>do</w:t>
      </w:r>
      <w:r w:rsidRPr="007C132F">
        <w:rPr>
          <w:spacing w:val="-7"/>
        </w:rPr>
        <w:t xml:space="preserve"> </w:t>
      </w:r>
      <w:r w:rsidRPr="007C132F">
        <w:t>valor</w:t>
      </w:r>
      <w:r w:rsidRPr="007C132F">
        <w:rPr>
          <w:spacing w:val="-10"/>
        </w:rPr>
        <w:t xml:space="preserve"> </w:t>
      </w:r>
      <w:r w:rsidRPr="007C132F">
        <w:t>da</w:t>
      </w:r>
      <w:r w:rsidRPr="007C132F">
        <w:rPr>
          <w:spacing w:val="-10"/>
        </w:rPr>
        <w:t xml:space="preserve"> </w:t>
      </w:r>
      <w:r w:rsidRPr="007C132F">
        <w:t>contratação</w:t>
      </w:r>
      <w:r w:rsidRPr="007C132F">
        <w:rPr>
          <w:spacing w:val="-7"/>
        </w:rPr>
        <w:t xml:space="preserve"> </w:t>
      </w:r>
      <w:r w:rsidRPr="007C132F">
        <w:t>e</w:t>
      </w:r>
      <w:r w:rsidRPr="007C132F">
        <w:rPr>
          <w:spacing w:val="-10"/>
        </w:rPr>
        <w:t xml:space="preserve"> </w:t>
      </w:r>
      <w:r w:rsidRPr="007C132F">
        <w:t>que</w:t>
      </w:r>
      <w:r w:rsidRPr="007C132F">
        <w:rPr>
          <w:spacing w:val="-10"/>
        </w:rPr>
        <w:t xml:space="preserve"> </w:t>
      </w:r>
      <w:r w:rsidRPr="007C132F">
        <w:t>será</w:t>
      </w:r>
      <w:r w:rsidRPr="007C132F">
        <w:rPr>
          <w:spacing w:val="-7"/>
        </w:rPr>
        <w:t xml:space="preserve"> </w:t>
      </w:r>
      <w:r w:rsidRPr="007C132F">
        <w:t>utilizada,</w:t>
      </w:r>
      <w:r w:rsidRPr="007C132F">
        <w:rPr>
          <w:spacing w:val="-8"/>
        </w:rPr>
        <w:t xml:space="preserve"> </w:t>
      </w:r>
      <w:r w:rsidRPr="007C132F">
        <w:t>em documento posterior, para fins de justificativa do preço contratado:</w:t>
      </w:r>
    </w:p>
    <w:p w14:paraId="36F93FDD" w14:textId="77777777" w:rsidR="00482D09" w:rsidRPr="007C132F" w:rsidRDefault="00482D09" w:rsidP="00482D09">
      <w:pPr>
        <w:pStyle w:val="Corpodetexto"/>
        <w:spacing w:line="360" w:lineRule="auto"/>
        <w:ind w:left="2268"/>
        <w:jc w:val="both"/>
        <w:rPr>
          <w:i/>
          <w:iCs/>
        </w:rPr>
      </w:pPr>
      <w:r w:rsidRPr="007C132F">
        <w:rPr>
          <w:i/>
          <w:iCs/>
        </w:rPr>
        <w:t>Art. 72. O processo de contratação direta, que compreende os casos de inexigibilidade e de dispensa de licitação, deverá ser instruído com os seguintes documentos: [...]</w:t>
      </w:r>
    </w:p>
    <w:p w14:paraId="1313E29F" w14:textId="77777777" w:rsidR="00482D09" w:rsidRPr="007C132F" w:rsidRDefault="00482D09" w:rsidP="00482D09">
      <w:pPr>
        <w:pStyle w:val="Corpodetexto"/>
        <w:spacing w:line="360" w:lineRule="auto"/>
        <w:ind w:left="2268"/>
        <w:jc w:val="both"/>
        <w:rPr>
          <w:i/>
          <w:iCs/>
        </w:rPr>
      </w:pPr>
      <w:r w:rsidRPr="007C132F">
        <w:rPr>
          <w:i/>
          <w:iCs/>
        </w:rPr>
        <w:t>VII</w:t>
      </w:r>
      <w:r w:rsidRPr="007C132F">
        <w:rPr>
          <w:i/>
          <w:iCs/>
          <w:spacing w:val="-5"/>
        </w:rPr>
        <w:t xml:space="preserve"> </w:t>
      </w:r>
      <w:r w:rsidRPr="007C132F">
        <w:rPr>
          <w:i/>
          <w:iCs/>
        </w:rPr>
        <w:t>- justificativa</w:t>
      </w:r>
      <w:r w:rsidRPr="007C132F">
        <w:rPr>
          <w:i/>
          <w:iCs/>
          <w:spacing w:val="-1"/>
        </w:rPr>
        <w:t xml:space="preserve"> </w:t>
      </w:r>
      <w:r w:rsidRPr="007C132F">
        <w:rPr>
          <w:i/>
          <w:iCs/>
        </w:rPr>
        <w:t>de</w:t>
      </w:r>
      <w:r w:rsidRPr="007C132F">
        <w:rPr>
          <w:i/>
          <w:iCs/>
          <w:spacing w:val="-5"/>
        </w:rPr>
        <w:t xml:space="preserve"> </w:t>
      </w:r>
      <w:r w:rsidRPr="007C132F">
        <w:rPr>
          <w:i/>
          <w:iCs/>
        </w:rPr>
        <w:t>preços;</w:t>
      </w:r>
      <w:r w:rsidRPr="007C132F">
        <w:rPr>
          <w:i/>
          <w:iCs/>
          <w:spacing w:val="-2"/>
        </w:rPr>
        <w:t xml:space="preserve"> </w:t>
      </w:r>
      <w:r w:rsidRPr="007C132F">
        <w:rPr>
          <w:i/>
          <w:iCs/>
          <w:spacing w:val="-4"/>
        </w:rPr>
        <w:t>[...]</w:t>
      </w:r>
    </w:p>
    <w:p w14:paraId="7CE99F5C" w14:textId="77777777" w:rsidR="00482D09" w:rsidRPr="007C132F" w:rsidRDefault="00482D09" w:rsidP="00482D09">
      <w:pPr>
        <w:spacing w:line="360" w:lineRule="auto"/>
        <w:ind w:left="2268"/>
        <w:jc w:val="both"/>
        <w:rPr>
          <w:i/>
          <w:iCs/>
          <w:color w:val="000000"/>
          <w:szCs w:val="24"/>
        </w:rPr>
      </w:pPr>
      <w:r w:rsidRPr="007C132F">
        <w:rPr>
          <w:i/>
          <w:iCs/>
          <w:color w:val="000000"/>
          <w:szCs w:val="24"/>
        </w:rPr>
        <w:t>Art. 75. É dispensável a licitação:</w:t>
      </w:r>
    </w:p>
    <w:p w14:paraId="29939611" w14:textId="77777777" w:rsidR="00482D09" w:rsidRPr="007C132F" w:rsidRDefault="00482D09" w:rsidP="00482D09">
      <w:pPr>
        <w:spacing w:line="360" w:lineRule="auto"/>
        <w:ind w:left="2268"/>
        <w:jc w:val="both"/>
        <w:rPr>
          <w:i/>
          <w:iCs/>
          <w:color w:val="000000"/>
          <w:szCs w:val="24"/>
        </w:rPr>
      </w:pPr>
      <w:r w:rsidRPr="007C132F">
        <w:rPr>
          <w:i/>
          <w:iCs/>
          <w:color w:val="000000"/>
          <w:szCs w:val="24"/>
        </w:rPr>
        <w:t xml:space="preserve">II - Para contratação que envolva valores inferiores a R$ 50.000,00 (cinquenta mil reais), no caso de outros serviços e compras </w:t>
      </w:r>
    </w:p>
    <w:p w14:paraId="1DF0D794" w14:textId="77777777" w:rsidR="00482D09" w:rsidRPr="007C132F" w:rsidRDefault="00482D09" w:rsidP="00482D09">
      <w:pPr>
        <w:spacing w:line="360" w:lineRule="auto"/>
        <w:ind w:left="2268"/>
        <w:jc w:val="both"/>
        <w:rPr>
          <w:i/>
          <w:iCs/>
          <w:szCs w:val="24"/>
        </w:rPr>
      </w:pPr>
      <w:r w:rsidRPr="007C132F">
        <w:rPr>
          <w:i/>
          <w:iCs/>
          <w:color w:val="000000"/>
          <w:szCs w:val="24"/>
        </w:rPr>
        <w:t>§ 3º As contratações de que tratam os incisos I e II do </w:t>
      </w:r>
      <w:r w:rsidRPr="007C132F">
        <w:rPr>
          <w:b/>
          <w:bCs/>
          <w:i/>
          <w:iCs/>
          <w:color w:val="000000"/>
          <w:szCs w:val="24"/>
        </w:rPr>
        <w:t>caput</w:t>
      </w:r>
      <w:r w:rsidRPr="007C132F">
        <w:rPr>
          <w:i/>
          <w:iCs/>
          <w:color w:val="000000"/>
          <w:szCs w:val="24"/>
        </w:rPr>
        <w:t>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</w:p>
    <w:p w14:paraId="3B8B1498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  <w:rPr>
          <w:color w:val="000000"/>
        </w:rPr>
      </w:pPr>
    </w:p>
    <w:p w14:paraId="61A1DE2A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  <w:rPr>
          <w:color w:val="000000"/>
        </w:rPr>
      </w:pPr>
      <w:r w:rsidRPr="007C132F">
        <w:rPr>
          <w:color w:val="000000"/>
        </w:rPr>
        <w:t>Já a Instrução Normativa SEGES/ME nº 65, corrobora na sefuinte hipótese caso em que a critério do agente de contratação assim entender:</w:t>
      </w:r>
    </w:p>
    <w:p w14:paraId="19D4CE06" w14:textId="77777777" w:rsidR="00482D09" w:rsidRPr="007C132F" w:rsidRDefault="00482D09" w:rsidP="00482D09">
      <w:pPr>
        <w:spacing w:line="360" w:lineRule="auto"/>
        <w:ind w:firstLine="709"/>
        <w:jc w:val="both"/>
        <w:rPr>
          <w:szCs w:val="24"/>
        </w:rPr>
      </w:pPr>
      <w:r w:rsidRPr="007C132F">
        <w:rPr>
          <w:szCs w:val="24"/>
        </w:rPr>
        <w:t>Instrução Normativa SEGES/ME nº 65:</w:t>
      </w:r>
    </w:p>
    <w:p w14:paraId="13F06AB7" w14:textId="77777777" w:rsidR="00482D09" w:rsidRPr="007C132F" w:rsidRDefault="00482D09" w:rsidP="00482D09">
      <w:pPr>
        <w:spacing w:line="360" w:lineRule="auto"/>
        <w:ind w:left="2268"/>
        <w:jc w:val="both"/>
        <w:rPr>
          <w:i/>
          <w:iCs/>
          <w:szCs w:val="24"/>
        </w:rPr>
      </w:pPr>
      <w:r w:rsidRPr="007C132F">
        <w:rPr>
          <w:i/>
          <w:iCs/>
          <w:szCs w:val="24"/>
        </w:rPr>
        <w:t xml:space="preserve">§ 4º Na hipótese de dispensa de licitação com base nos incisos I e II do art. 75 da Lei nº 14.133, de 1º de abril de 2021, a estimativa de preços de que trata o caput poderá ser realizada concomitantemente à seleção da proposta economicamente mais vantajosa.  </w:t>
      </w:r>
    </w:p>
    <w:p w14:paraId="093A9A3E" w14:textId="77777777" w:rsidR="00482D09" w:rsidRPr="007C132F" w:rsidRDefault="00482D09" w:rsidP="00482D09">
      <w:pPr>
        <w:spacing w:line="360" w:lineRule="auto"/>
        <w:ind w:left="2268"/>
        <w:jc w:val="both"/>
        <w:rPr>
          <w:i/>
          <w:iCs/>
          <w:szCs w:val="24"/>
        </w:rPr>
      </w:pPr>
      <w:r w:rsidRPr="007C132F">
        <w:rPr>
          <w:i/>
          <w:iCs/>
          <w:szCs w:val="24"/>
        </w:rPr>
        <w:t xml:space="preserve">§ 5º O procedimento do § 4º será realizado por meio de solicitação formal de cotações a fornecedores.  </w:t>
      </w:r>
    </w:p>
    <w:p w14:paraId="283BF300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</w:p>
    <w:p w14:paraId="1EE5FC80" w14:textId="77777777" w:rsidR="00482D09" w:rsidRPr="007C132F" w:rsidRDefault="00482D09" w:rsidP="00482D09">
      <w:pPr>
        <w:spacing w:line="360" w:lineRule="auto"/>
        <w:ind w:firstLine="709"/>
        <w:jc w:val="both"/>
        <w:rPr>
          <w:b/>
          <w:szCs w:val="24"/>
        </w:rPr>
      </w:pPr>
      <w:r w:rsidRPr="007C132F">
        <w:rPr>
          <w:b/>
          <w:szCs w:val="24"/>
        </w:rPr>
        <w:t>4 - Da ausência de exigibilidade de realização de Estudo Técnico Preliminar</w:t>
      </w:r>
    </w:p>
    <w:p w14:paraId="7814887F" w14:textId="77777777" w:rsidR="00482D09" w:rsidRPr="007C132F" w:rsidRDefault="00482D09" w:rsidP="00482D09">
      <w:pPr>
        <w:spacing w:line="360" w:lineRule="auto"/>
        <w:ind w:firstLine="709"/>
        <w:jc w:val="both"/>
        <w:rPr>
          <w:bCs/>
          <w:szCs w:val="24"/>
        </w:rPr>
      </w:pPr>
      <w:r w:rsidRPr="007C132F">
        <w:rPr>
          <w:bCs/>
          <w:szCs w:val="24"/>
        </w:rPr>
        <w:t>No presente processo de contratação direta, por dispensa de licitação em razão do valor inferior a R$ 50.000,00 (cinquenta mil reais), nos termos do inciso I do artigo 75 da Lei nº 14.133/2021, destaca-se a desnecessidade de elaboração de Estudo Técnico Preliminar (ETP).</w:t>
      </w:r>
    </w:p>
    <w:p w14:paraId="46C573B6" w14:textId="77777777" w:rsidR="00482D09" w:rsidRPr="007C132F" w:rsidRDefault="00482D09" w:rsidP="00482D09">
      <w:pPr>
        <w:spacing w:line="360" w:lineRule="auto"/>
        <w:ind w:firstLine="709"/>
        <w:jc w:val="both"/>
        <w:rPr>
          <w:bCs/>
          <w:szCs w:val="24"/>
        </w:rPr>
      </w:pPr>
      <w:r w:rsidRPr="007C132F">
        <w:rPr>
          <w:bCs/>
          <w:szCs w:val="24"/>
        </w:rPr>
        <w:t>De igual modo, para os casos em que há dispensa ou inexigibilidade de licitação, realizando-se o processo de compra direta, o art. 72 da NLL prevê que, se for o caso, pode ser dispensada a feitura do ETP:</w:t>
      </w:r>
    </w:p>
    <w:p w14:paraId="1FF4E576" w14:textId="77777777" w:rsidR="00482D09" w:rsidRPr="007C132F" w:rsidRDefault="00482D09" w:rsidP="00482D09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7C132F">
        <w:rPr>
          <w:bCs/>
          <w:i/>
          <w:iCs/>
          <w:szCs w:val="24"/>
        </w:rPr>
        <w:t>Art. 72. O processo de contratação direta, que compreende os casos de inexigibilidade e de dispensa de licitação, deverá ser instruído com os seguintes documentos:</w:t>
      </w:r>
    </w:p>
    <w:p w14:paraId="11139944" w14:textId="77777777" w:rsidR="00482D09" w:rsidRPr="007C132F" w:rsidRDefault="00482D09" w:rsidP="00482D09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7C132F">
        <w:rPr>
          <w:bCs/>
          <w:i/>
          <w:iCs/>
          <w:szCs w:val="24"/>
        </w:rPr>
        <w:t>I - documento de formalização de demanda e, se for o caso, estudo técnico preliminar, análise de riscos, termo de referência, projeto básico ou projeto executivo.</w:t>
      </w:r>
    </w:p>
    <w:p w14:paraId="37EB7E6D" w14:textId="77777777" w:rsidR="00482D09" w:rsidRPr="007C132F" w:rsidRDefault="00482D09" w:rsidP="00482D09">
      <w:pPr>
        <w:spacing w:line="360" w:lineRule="auto"/>
        <w:ind w:left="2268"/>
        <w:jc w:val="both"/>
        <w:rPr>
          <w:bCs/>
          <w:szCs w:val="24"/>
        </w:rPr>
      </w:pPr>
      <w:r w:rsidRPr="007C132F">
        <w:rPr>
          <w:bCs/>
          <w:szCs w:val="24"/>
        </w:rPr>
        <w:t>Neste sentido, a União Federal, por meio da Instrução Normativa 40/20, regulamentou a elaboração dos Estudos Técnicos Preliminares dispondo, em seu art. 8º, as hipóteses em que haverá exceção à sua preparação:</w:t>
      </w:r>
    </w:p>
    <w:p w14:paraId="605DE254" w14:textId="77777777" w:rsidR="00482D09" w:rsidRPr="007C132F" w:rsidRDefault="00482D09" w:rsidP="00482D09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7C132F">
        <w:rPr>
          <w:bCs/>
          <w:i/>
          <w:iCs/>
          <w:szCs w:val="24"/>
        </w:rPr>
        <w:lastRenderedPageBreak/>
        <w:t>Art. 8º A elaboração dos ETP:</w:t>
      </w:r>
    </w:p>
    <w:p w14:paraId="0CC09C57" w14:textId="77777777" w:rsidR="00482D09" w:rsidRPr="007C132F" w:rsidRDefault="00482D09" w:rsidP="00482D09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7C132F">
        <w:rPr>
          <w:bCs/>
          <w:i/>
          <w:iCs/>
          <w:szCs w:val="24"/>
        </w:rPr>
        <w:t>I - é facultada nas hipóteses dos incisos I, II, III, IV e XI do art. 24 da lei 8.666, de 21 de junho de 1993; e</w:t>
      </w:r>
    </w:p>
    <w:p w14:paraId="543A77B1" w14:textId="77777777" w:rsidR="00482D09" w:rsidRPr="007C132F" w:rsidRDefault="00482D09" w:rsidP="00482D09">
      <w:pPr>
        <w:spacing w:line="360" w:lineRule="auto"/>
        <w:ind w:left="2268"/>
        <w:jc w:val="both"/>
        <w:rPr>
          <w:bCs/>
          <w:i/>
          <w:iCs/>
          <w:szCs w:val="24"/>
        </w:rPr>
      </w:pPr>
      <w:r w:rsidRPr="007C132F">
        <w:rPr>
          <w:bCs/>
          <w:i/>
          <w:iCs/>
          <w:szCs w:val="24"/>
        </w:rPr>
        <w:t>II - é dispensada nos casos de prorrogações contratuais relativas a objetos de prestação de natureza continuada.</w:t>
      </w:r>
    </w:p>
    <w:p w14:paraId="620EA315" w14:textId="77777777" w:rsidR="00482D09" w:rsidRPr="007C132F" w:rsidRDefault="00482D09" w:rsidP="00482D09">
      <w:pPr>
        <w:spacing w:line="360" w:lineRule="auto"/>
        <w:ind w:firstLine="709"/>
        <w:jc w:val="both"/>
        <w:rPr>
          <w:b/>
          <w:szCs w:val="24"/>
        </w:rPr>
      </w:pPr>
    </w:p>
    <w:p w14:paraId="6693380A" w14:textId="77777777" w:rsidR="00482D09" w:rsidRPr="007C132F" w:rsidRDefault="00482D09" w:rsidP="00482D09">
      <w:pPr>
        <w:spacing w:line="360" w:lineRule="auto"/>
        <w:ind w:firstLine="709"/>
        <w:jc w:val="both"/>
        <w:rPr>
          <w:bCs/>
          <w:szCs w:val="24"/>
        </w:rPr>
      </w:pPr>
      <w:r w:rsidRPr="007C132F">
        <w:rPr>
          <w:bCs/>
          <w:szCs w:val="24"/>
        </w:rPr>
        <w:t>Diante disso, seguindo o previsto na IN 40, o ETP será dispensado nos casos em que a licitação não é obrigatória em razão do valor, bem como para os casos de guerra ou grave perturbação da ordem ou de emergência e calamidade pública. Também não será nos casos de contratação de remanescente de obra, serviço ou fornecimento, em consequência de rescisão contratual, desde que atendida a ordem de classificação da licitação anterior e aceitas as mesmas condições oferecidas pelo licitante vencedor, inclusive quanto ao preço, devidamente corrigido.</w:t>
      </w:r>
    </w:p>
    <w:p w14:paraId="38D9C88D" w14:textId="77777777" w:rsidR="00482D09" w:rsidRPr="007C132F" w:rsidRDefault="00482D09" w:rsidP="00482D09">
      <w:pPr>
        <w:spacing w:line="360" w:lineRule="auto"/>
        <w:ind w:firstLine="709"/>
        <w:jc w:val="both"/>
        <w:rPr>
          <w:bCs/>
          <w:szCs w:val="24"/>
        </w:rPr>
      </w:pPr>
      <w:r w:rsidRPr="007C132F">
        <w:rPr>
          <w:bCs/>
          <w:szCs w:val="24"/>
        </w:rPr>
        <w:t>Por fim, deve-se observar que a própria lei 14.133/21, no capítulo referente às Disposições Transitórias e Finais, outorga a possibilidade de se aplicar hipóteses previstas na legislação e que façam remissão à lei 8.666/93.</w:t>
      </w:r>
    </w:p>
    <w:p w14:paraId="15EF98CD" w14:textId="77777777" w:rsidR="00482D09" w:rsidRPr="007C132F" w:rsidRDefault="00482D09" w:rsidP="00482D09">
      <w:pPr>
        <w:spacing w:line="360" w:lineRule="auto"/>
        <w:ind w:firstLine="709"/>
        <w:jc w:val="both"/>
        <w:rPr>
          <w:bCs/>
          <w:szCs w:val="24"/>
        </w:rPr>
      </w:pPr>
      <w:r w:rsidRPr="007C132F">
        <w:rPr>
          <w:bCs/>
          <w:szCs w:val="24"/>
        </w:rPr>
        <w:t>Portanto, constata-se que, embora a elaboração do Estudo Técnico Preliminar seja a regra geral, constituindo a primeira etapa do planejamento de licitação, o próprio legislador optou por excepcioná-lo em alguns casos, especialmente diante da elevada dificuldade técnica para o seu desenvolvimento.</w:t>
      </w:r>
    </w:p>
    <w:p w14:paraId="23C5A034" w14:textId="77777777" w:rsidR="00482D09" w:rsidRPr="007C132F" w:rsidRDefault="00482D09" w:rsidP="00482D09">
      <w:pPr>
        <w:spacing w:line="360" w:lineRule="auto"/>
        <w:ind w:firstLine="709"/>
        <w:jc w:val="both"/>
        <w:rPr>
          <w:bCs/>
          <w:szCs w:val="24"/>
        </w:rPr>
      </w:pPr>
      <w:r w:rsidRPr="007C132F">
        <w:rPr>
          <w:bCs/>
          <w:szCs w:val="24"/>
        </w:rPr>
        <w:t>Como no presente caso, a contratação visa a aquisição de bens ou serviços de pequeno valor, cuja especificidade é clara e objetiva, não envolvendo complexidade que demande estudos adicionais para a definição da solução. Além disso, trata-se de situação de rotina administrativa, amparada pelas regras de simplificação da nova legislação de contratações públicas.</w:t>
      </w:r>
    </w:p>
    <w:p w14:paraId="6F9FB96A" w14:textId="77777777" w:rsidR="00482D09" w:rsidRPr="007C132F" w:rsidRDefault="00482D09" w:rsidP="00482D09">
      <w:pPr>
        <w:spacing w:line="360" w:lineRule="auto"/>
        <w:ind w:firstLine="709"/>
        <w:jc w:val="both"/>
        <w:rPr>
          <w:bCs/>
          <w:szCs w:val="24"/>
        </w:rPr>
      </w:pPr>
      <w:r w:rsidRPr="007C132F">
        <w:rPr>
          <w:bCs/>
          <w:szCs w:val="24"/>
        </w:rPr>
        <w:t>Por conseguinte, a elaboração do ETP se apresenta desnecessária e desproporcional à natureza e ao valor da contratação, alinhando-se às diretrizes de eficiência e economicidade que norteiam a gestão pública. Ressalta-se que a contratação será realizada em estrita observância aos princípios da legalidade, moralidade, publicidade e eficiência.</w:t>
      </w:r>
    </w:p>
    <w:p w14:paraId="5D98FF22" w14:textId="77777777" w:rsidR="00482D09" w:rsidRPr="007C132F" w:rsidRDefault="00482D09" w:rsidP="00482D09">
      <w:pPr>
        <w:spacing w:line="360" w:lineRule="auto"/>
        <w:ind w:firstLine="709"/>
        <w:jc w:val="both"/>
        <w:rPr>
          <w:bCs/>
          <w:szCs w:val="24"/>
        </w:rPr>
      </w:pPr>
    </w:p>
    <w:p w14:paraId="51809D48" w14:textId="77777777" w:rsidR="00482D09" w:rsidRPr="007C132F" w:rsidRDefault="00482D09" w:rsidP="00482D09">
      <w:pPr>
        <w:pStyle w:val="Ttulo1"/>
        <w:tabs>
          <w:tab w:val="left" w:pos="39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5 - DOTAÇÃO</w:t>
      </w:r>
      <w:r w:rsidRPr="007C132F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ORÇAMENTÁRIA</w:t>
      </w:r>
    </w:p>
    <w:p w14:paraId="4E1EBC81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  <w:r w:rsidRPr="007C132F">
        <w:t>As</w:t>
      </w:r>
      <w:r w:rsidRPr="007C132F">
        <w:rPr>
          <w:spacing w:val="-3"/>
        </w:rPr>
        <w:t xml:space="preserve"> </w:t>
      </w:r>
      <w:r w:rsidRPr="007C132F">
        <w:t>despesas</w:t>
      </w:r>
      <w:r w:rsidRPr="007C132F">
        <w:rPr>
          <w:spacing w:val="-5"/>
        </w:rPr>
        <w:t xml:space="preserve"> </w:t>
      </w:r>
      <w:r w:rsidRPr="007C132F">
        <w:t>decorrentes</w:t>
      </w:r>
      <w:r w:rsidRPr="007C132F">
        <w:rPr>
          <w:spacing w:val="-5"/>
        </w:rPr>
        <w:t xml:space="preserve"> </w:t>
      </w:r>
      <w:r w:rsidRPr="007C132F">
        <w:t>desta</w:t>
      </w:r>
      <w:r w:rsidRPr="007C132F">
        <w:rPr>
          <w:spacing w:val="-3"/>
        </w:rPr>
        <w:t xml:space="preserve"> </w:t>
      </w:r>
      <w:r w:rsidRPr="007C132F">
        <w:t>contratação</w:t>
      </w:r>
      <w:r w:rsidRPr="007C132F">
        <w:rPr>
          <w:spacing w:val="-7"/>
        </w:rPr>
        <w:t xml:space="preserve"> </w:t>
      </w:r>
      <w:r w:rsidRPr="007C132F">
        <w:t>correrão</w:t>
      </w:r>
      <w:r w:rsidRPr="007C132F">
        <w:rPr>
          <w:spacing w:val="-3"/>
        </w:rPr>
        <w:t xml:space="preserve"> </w:t>
      </w:r>
      <w:r w:rsidRPr="007C132F">
        <w:t>por</w:t>
      </w:r>
      <w:r w:rsidRPr="007C132F">
        <w:rPr>
          <w:spacing w:val="-3"/>
        </w:rPr>
        <w:t xml:space="preserve"> </w:t>
      </w:r>
      <w:r w:rsidRPr="007C132F">
        <w:t>conta</w:t>
      </w:r>
      <w:r w:rsidRPr="007C132F">
        <w:rPr>
          <w:spacing w:val="-3"/>
        </w:rPr>
        <w:t xml:space="preserve"> </w:t>
      </w:r>
      <w:r w:rsidRPr="007C132F">
        <w:t>da</w:t>
      </w:r>
      <w:r w:rsidRPr="007C132F">
        <w:rPr>
          <w:spacing w:val="-7"/>
        </w:rPr>
        <w:t xml:space="preserve"> </w:t>
      </w:r>
      <w:r w:rsidRPr="007C132F">
        <w:t>seguinte dotação orçamentária:</w:t>
      </w:r>
    </w:p>
    <w:p w14:paraId="0C32898B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  <w:rPr>
          <w:color w:val="C00000"/>
        </w:rPr>
      </w:pPr>
      <w:r w:rsidRPr="007C132F">
        <w:rPr>
          <w:b/>
          <w:bCs/>
          <w:color w:val="C00000"/>
        </w:rPr>
        <w:t>Dotação</w:t>
      </w:r>
      <w:r w:rsidRPr="007C132F">
        <w:rPr>
          <w:color w:val="C00000"/>
        </w:rPr>
        <w:t xml:space="preserve">: XXXXXXXX – </w:t>
      </w:r>
      <w:r w:rsidRPr="007C132F">
        <w:rPr>
          <w:b/>
          <w:bCs/>
          <w:color w:val="C00000"/>
        </w:rPr>
        <w:t>Natureza:</w:t>
      </w:r>
      <w:r w:rsidRPr="007C132F">
        <w:rPr>
          <w:color w:val="C00000"/>
        </w:rPr>
        <w:t xml:space="preserve"> XXXXXXXXXX – </w:t>
      </w:r>
      <w:r w:rsidRPr="007C132F">
        <w:rPr>
          <w:b/>
          <w:bCs/>
          <w:color w:val="C00000"/>
        </w:rPr>
        <w:t>Ficha:</w:t>
      </w:r>
      <w:r w:rsidRPr="007C132F">
        <w:rPr>
          <w:color w:val="C00000"/>
        </w:rPr>
        <w:t xml:space="preserve"> XXXXXXXX </w:t>
      </w:r>
      <w:r w:rsidRPr="007C132F">
        <w:rPr>
          <w:b/>
          <w:bCs/>
          <w:color w:val="C00000"/>
        </w:rPr>
        <w:t>Elemento:</w:t>
      </w:r>
      <w:r w:rsidRPr="007C132F">
        <w:rPr>
          <w:color w:val="C00000"/>
        </w:rPr>
        <w:t xml:space="preserve"> XXXXXXXXXXXXXXXXX..</w:t>
      </w:r>
    </w:p>
    <w:p w14:paraId="09D34376" w14:textId="77777777" w:rsidR="00482D09" w:rsidRPr="007C132F" w:rsidRDefault="00482D09" w:rsidP="00482D09">
      <w:pPr>
        <w:pStyle w:val="PargrafodaLista"/>
        <w:widowControl w:val="0"/>
        <w:tabs>
          <w:tab w:val="left" w:pos="34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FAE8F" w14:textId="77777777" w:rsidR="00482D09" w:rsidRPr="007C132F" w:rsidRDefault="00482D09" w:rsidP="00482D09">
      <w:pPr>
        <w:pStyle w:val="PargrafodaLista"/>
        <w:widowControl w:val="0"/>
        <w:tabs>
          <w:tab w:val="left" w:pos="34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32F">
        <w:rPr>
          <w:rFonts w:ascii="Times New Roman" w:hAnsi="Times New Roman" w:cs="Times New Roman"/>
          <w:b/>
          <w:sz w:val="24"/>
          <w:szCs w:val="24"/>
        </w:rPr>
        <w:t>6 - FUNDAMENTO</w:t>
      </w:r>
      <w:r w:rsidRPr="007C132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spacing w:val="-4"/>
          <w:sz w:val="24"/>
          <w:szCs w:val="24"/>
        </w:rPr>
        <w:t>LEGAL</w:t>
      </w:r>
    </w:p>
    <w:p w14:paraId="22684944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  <w:r w:rsidRPr="007C132F">
        <w:t>Deverá obedecer ao disposto na Lei 14.133, de 1º de abril de 2021, e suas alterações e demais normas pertinentes, principalmente aos arts. 72 a 75 da referida Lei.</w:t>
      </w:r>
    </w:p>
    <w:p w14:paraId="15CF7AB7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</w:p>
    <w:p w14:paraId="53A37D1F" w14:textId="77777777" w:rsidR="00482D09" w:rsidRPr="007C132F" w:rsidRDefault="00482D09" w:rsidP="00482D09">
      <w:pPr>
        <w:pStyle w:val="Ttulo1"/>
        <w:tabs>
          <w:tab w:val="left" w:pos="331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7 - OBRIGAÇÕES</w:t>
      </w:r>
      <w:r w:rsidRPr="007C132F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7C132F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CONTRATADA</w:t>
      </w:r>
    </w:p>
    <w:p w14:paraId="4203E268" w14:textId="77777777" w:rsidR="00482D09" w:rsidRPr="007C132F" w:rsidRDefault="00482D09" w:rsidP="00482D09">
      <w:pPr>
        <w:pStyle w:val="PargrafodaLista"/>
        <w:widowControl w:val="0"/>
        <w:tabs>
          <w:tab w:val="left" w:pos="1276"/>
        </w:tabs>
        <w:autoSpaceDE w:val="0"/>
        <w:autoSpaceDN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sz w:val="24"/>
          <w:szCs w:val="24"/>
        </w:rPr>
        <w:t>7.1 - A</w:t>
      </w:r>
      <w:r w:rsidRPr="007C132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sz w:val="24"/>
          <w:szCs w:val="24"/>
        </w:rPr>
        <w:t>Contratada</w:t>
      </w:r>
      <w:r w:rsidRPr="007C132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sz w:val="24"/>
          <w:szCs w:val="24"/>
        </w:rPr>
        <w:t>obriga-se</w:t>
      </w:r>
      <w:r w:rsidRPr="007C132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spacing w:val="-5"/>
          <w:sz w:val="24"/>
          <w:szCs w:val="24"/>
        </w:rPr>
        <w:t>a:</w:t>
      </w:r>
    </w:p>
    <w:p w14:paraId="2A1188F3" w14:textId="77777777" w:rsidR="00482D09" w:rsidRPr="007C132F" w:rsidRDefault="00482D09" w:rsidP="00482D09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Efetuar a entrega dos serviços em perfeitas condições, no prazo e local indicados pela Administração, em estrita observância das especificações deste termo de referência, acompanhado da respectiva nota fiscal;</w:t>
      </w:r>
    </w:p>
    <w:p w14:paraId="7DBF8B98" w14:textId="77777777" w:rsidR="00482D09" w:rsidRPr="007C132F" w:rsidRDefault="00482D09" w:rsidP="00482D09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Comunicar à Administração, no prazo máximo de 12h (doze) horas que antecede</w:t>
      </w:r>
      <w:r w:rsidRPr="007C1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a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data da entrega,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os motivos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que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impossibilitem o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cumprimento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do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prazo previsto, com a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 xml:space="preserve">devida 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>comprovação;</w:t>
      </w:r>
    </w:p>
    <w:p w14:paraId="385B44B3" w14:textId="77777777" w:rsidR="00482D09" w:rsidRPr="007C132F" w:rsidRDefault="00482D09" w:rsidP="00482D09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Manter, durante toda a execução do contrato, em compatibilidade com as obrigações assumidas, todas as condições de habilitação e qualificação exigidas na aquisição de compra direta;</w:t>
      </w:r>
    </w:p>
    <w:p w14:paraId="206751E2" w14:textId="77777777" w:rsidR="00482D09" w:rsidRPr="007C132F" w:rsidRDefault="00482D09" w:rsidP="00482D09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36BD1030" w14:textId="77777777" w:rsidR="00482D09" w:rsidRPr="007C132F" w:rsidRDefault="00482D09" w:rsidP="00482D09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A</w:t>
      </w:r>
      <w:r w:rsidRPr="007C1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Contratante não</w:t>
      </w:r>
      <w:r w:rsidRPr="007C1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se responsabilizará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por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nenhuma despesa prevista acima, inclusive</w:t>
      </w:r>
      <w:r w:rsidRPr="007C1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 xml:space="preserve">quanto à parcela do Imposto sobre Operações Relativas à Circulação de </w:t>
      </w:r>
      <w:r w:rsidRPr="007C132F">
        <w:rPr>
          <w:rFonts w:ascii="Times New Roman" w:hAnsi="Times New Roman" w:cs="Times New Roman"/>
          <w:sz w:val="24"/>
          <w:szCs w:val="24"/>
        </w:rPr>
        <w:lastRenderedPageBreak/>
        <w:t>Mercadorias e sobre Prestações de Serviços de Transporte Interestadual e Intermunicipal.</w:t>
      </w:r>
    </w:p>
    <w:p w14:paraId="0E22C70D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  <w:rPr>
          <w:b/>
          <w:bCs/>
        </w:rPr>
      </w:pPr>
    </w:p>
    <w:p w14:paraId="673AE761" w14:textId="77777777" w:rsidR="00482D09" w:rsidRPr="007C132F" w:rsidRDefault="00482D09" w:rsidP="00482D09">
      <w:pPr>
        <w:pStyle w:val="PargrafodaLista"/>
        <w:widowControl w:val="0"/>
        <w:tabs>
          <w:tab w:val="left" w:pos="1276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sz w:val="24"/>
          <w:szCs w:val="24"/>
        </w:rPr>
        <w:t>7.2 - A</w:t>
      </w:r>
      <w:r w:rsidRPr="007C132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sz w:val="24"/>
          <w:szCs w:val="24"/>
        </w:rPr>
        <w:t>Contratante</w:t>
      </w:r>
      <w:r w:rsidRPr="007C132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sz w:val="24"/>
          <w:szCs w:val="24"/>
        </w:rPr>
        <w:t>obriga-se</w:t>
      </w:r>
      <w:r w:rsidRPr="007C132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spacing w:val="-5"/>
          <w:sz w:val="24"/>
          <w:szCs w:val="24"/>
        </w:rPr>
        <w:t>a:</w:t>
      </w:r>
    </w:p>
    <w:p w14:paraId="59CB7424" w14:textId="77777777" w:rsidR="00482D09" w:rsidRPr="007C132F" w:rsidRDefault="00482D09" w:rsidP="00482D09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Acompanhar e fiscalizar o cumprimento das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obrigações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da Contratada, através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de servidor especialmente designado;</w:t>
      </w:r>
    </w:p>
    <w:p w14:paraId="6D33653D" w14:textId="77777777" w:rsidR="00482D09" w:rsidRPr="007C132F" w:rsidRDefault="00482D09" w:rsidP="00482D09">
      <w:pPr>
        <w:pStyle w:val="PargrafodaLista"/>
        <w:widowControl w:val="0"/>
        <w:tabs>
          <w:tab w:val="left" w:pos="184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Efetuar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o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pagamento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no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prazo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de 5</w:t>
      </w:r>
      <w:r w:rsidRPr="007C1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(cinco)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dias, após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o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recebimento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da</w:t>
      </w:r>
      <w:r w:rsidRPr="007C1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nota</w:t>
      </w:r>
      <w:r w:rsidRPr="007C13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fiscal dos serviços prestados.</w:t>
      </w:r>
    </w:p>
    <w:p w14:paraId="67BFBF08" w14:textId="77777777" w:rsidR="00482D09" w:rsidRPr="007C132F" w:rsidRDefault="00482D09" w:rsidP="00482D09">
      <w:pPr>
        <w:pStyle w:val="PargrafodaLista"/>
        <w:widowControl w:val="0"/>
        <w:tabs>
          <w:tab w:val="left" w:pos="2058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2108912" w14:textId="77777777" w:rsidR="00482D09" w:rsidRPr="007C132F" w:rsidRDefault="00482D09" w:rsidP="00482D09">
      <w:pPr>
        <w:pStyle w:val="Ttulo1"/>
        <w:tabs>
          <w:tab w:val="left" w:pos="331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8 - CONTROLE</w:t>
      </w:r>
      <w:r w:rsidRPr="007C132F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7C132F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EXECUÇÃO</w:t>
      </w:r>
    </w:p>
    <w:p w14:paraId="0F67585A" w14:textId="77777777" w:rsidR="00482D09" w:rsidRPr="007C132F" w:rsidRDefault="00482D09" w:rsidP="00482D09">
      <w:pPr>
        <w:widowControl w:val="0"/>
        <w:tabs>
          <w:tab w:val="left" w:pos="1261"/>
        </w:tabs>
        <w:autoSpaceDE w:val="0"/>
        <w:autoSpaceDN w:val="0"/>
        <w:spacing w:line="360" w:lineRule="auto"/>
        <w:ind w:firstLine="709"/>
        <w:jc w:val="both"/>
        <w:rPr>
          <w:szCs w:val="24"/>
        </w:rPr>
      </w:pPr>
      <w:r w:rsidRPr="007C132F">
        <w:rPr>
          <w:szCs w:val="24"/>
        </w:rPr>
        <w:t>A fiscalização da contratação será exercida pela servidora Flavia Aparecida de Oliveira, a qual competirá dirimir as dúvidas que surgirem no curso da execução do contrato, e de tudo dará ciência à Administração.</w:t>
      </w:r>
    </w:p>
    <w:p w14:paraId="0AB51BE3" w14:textId="77777777" w:rsidR="00482D09" w:rsidRPr="007C132F" w:rsidRDefault="00482D09" w:rsidP="00482D09">
      <w:pPr>
        <w:pStyle w:val="PargrafodaLista"/>
        <w:widowControl w:val="0"/>
        <w:tabs>
          <w:tab w:val="left" w:pos="1261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A fiscalização de que trata este item não exclui nem reduz a responsabilidade da prestadora de serviços, inclusive perante terceiros, por qualquer irregularidade, ainda que resultante de imperfeições técnicas,</w:t>
      </w:r>
      <w:r w:rsidRPr="007C1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vícios</w:t>
      </w:r>
      <w:r w:rsidRPr="007C13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redibitórios, ou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emprego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de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material</w:t>
      </w:r>
      <w:r w:rsidRPr="007C132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inadequado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ou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de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qualidade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inferior,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e,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na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ocorrência desta, não implica em corresponsabilidade da Administração ou de seus agentes e prepostos, de conformidade com o art. 170 da Lei nº 14.133 de 2021.</w:t>
      </w:r>
    </w:p>
    <w:p w14:paraId="60FB86DD" w14:textId="77777777" w:rsidR="00482D09" w:rsidRPr="007C132F" w:rsidRDefault="00482D09" w:rsidP="00482D09">
      <w:pPr>
        <w:pStyle w:val="PargrafodaLista"/>
        <w:widowControl w:val="0"/>
        <w:tabs>
          <w:tab w:val="left" w:pos="1217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14:paraId="2C71BD5A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  <w:rPr>
          <w:b/>
          <w:bCs/>
        </w:rPr>
      </w:pPr>
    </w:p>
    <w:p w14:paraId="227A0335" w14:textId="77777777" w:rsidR="00482D09" w:rsidRPr="007C132F" w:rsidRDefault="00482D09" w:rsidP="00482D09">
      <w:pPr>
        <w:pStyle w:val="Ttulo1"/>
        <w:tabs>
          <w:tab w:val="left" w:pos="44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9 - DO</w:t>
      </w:r>
      <w:r w:rsidRPr="007C132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PAGAMENTO</w:t>
      </w:r>
    </w:p>
    <w:p w14:paraId="3DD9D61B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  <w:r w:rsidRPr="007C132F">
        <w:t>O</w:t>
      </w:r>
      <w:r w:rsidRPr="007C132F">
        <w:rPr>
          <w:spacing w:val="22"/>
        </w:rPr>
        <w:t xml:space="preserve"> </w:t>
      </w:r>
      <w:r w:rsidRPr="007C132F">
        <w:t>pagamento</w:t>
      </w:r>
      <w:r w:rsidRPr="007C132F">
        <w:rPr>
          <w:spacing w:val="22"/>
        </w:rPr>
        <w:t xml:space="preserve"> </w:t>
      </w:r>
      <w:r w:rsidRPr="007C132F">
        <w:t>será</w:t>
      </w:r>
      <w:r w:rsidRPr="007C132F">
        <w:rPr>
          <w:spacing w:val="21"/>
        </w:rPr>
        <w:t xml:space="preserve"> </w:t>
      </w:r>
      <w:r w:rsidRPr="007C132F">
        <w:t>realizado</w:t>
      </w:r>
      <w:r w:rsidRPr="007C132F">
        <w:rPr>
          <w:spacing w:val="22"/>
        </w:rPr>
        <w:t xml:space="preserve"> </w:t>
      </w:r>
      <w:r w:rsidRPr="007C132F">
        <w:t>após</w:t>
      </w:r>
      <w:r w:rsidRPr="007C132F">
        <w:rPr>
          <w:spacing w:val="20"/>
        </w:rPr>
        <w:t xml:space="preserve"> </w:t>
      </w:r>
      <w:r w:rsidRPr="007C132F">
        <w:t>05</w:t>
      </w:r>
      <w:r w:rsidRPr="007C132F">
        <w:rPr>
          <w:spacing w:val="22"/>
        </w:rPr>
        <w:t xml:space="preserve"> </w:t>
      </w:r>
      <w:r w:rsidRPr="007C132F">
        <w:t>(cinco)</w:t>
      </w:r>
      <w:r w:rsidRPr="007C132F">
        <w:rPr>
          <w:spacing w:val="24"/>
        </w:rPr>
        <w:t xml:space="preserve"> </w:t>
      </w:r>
      <w:r w:rsidRPr="007C132F">
        <w:t>dias</w:t>
      </w:r>
      <w:r w:rsidRPr="007C132F">
        <w:rPr>
          <w:spacing w:val="22"/>
        </w:rPr>
        <w:t xml:space="preserve"> </w:t>
      </w:r>
      <w:r w:rsidRPr="007C132F">
        <w:t>úteis,</w:t>
      </w:r>
      <w:r w:rsidRPr="007C132F">
        <w:rPr>
          <w:spacing w:val="22"/>
        </w:rPr>
        <w:t xml:space="preserve"> </w:t>
      </w:r>
      <w:r w:rsidRPr="007C132F">
        <w:t>após</w:t>
      </w:r>
      <w:r w:rsidRPr="007C132F">
        <w:rPr>
          <w:spacing w:val="22"/>
        </w:rPr>
        <w:t xml:space="preserve"> </w:t>
      </w:r>
      <w:r w:rsidRPr="007C132F">
        <w:t>apresentação</w:t>
      </w:r>
      <w:r w:rsidRPr="007C132F">
        <w:rPr>
          <w:spacing w:val="22"/>
        </w:rPr>
        <w:t xml:space="preserve"> </w:t>
      </w:r>
      <w:r w:rsidRPr="007C132F">
        <w:t>da</w:t>
      </w:r>
      <w:r w:rsidRPr="007C132F">
        <w:rPr>
          <w:spacing w:val="23"/>
        </w:rPr>
        <w:t xml:space="preserve"> </w:t>
      </w:r>
      <w:r w:rsidRPr="007C132F">
        <w:t>nota</w:t>
      </w:r>
      <w:r w:rsidRPr="007C132F">
        <w:rPr>
          <w:spacing w:val="21"/>
        </w:rPr>
        <w:t xml:space="preserve"> </w:t>
      </w:r>
      <w:r w:rsidRPr="007C132F">
        <w:t>fiscal</w:t>
      </w:r>
      <w:r w:rsidRPr="007C132F">
        <w:rPr>
          <w:spacing w:val="21"/>
        </w:rPr>
        <w:t xml:space="preserve"> </w:t>
      </w:r>
      <w:r w:rsidRPr="007C132F">
        <w:t>dos serviços prestados.</w:t>
      </w:r>
    </w:p>
    <w:p w14:paraId="68F79915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</w:p>
    <w:p w14:paraId="7DB89B35" w14:textId="77777777" w:rsidR="00482D09" w:rsidRPr="007C132F" w:rsidRDefault="00482D09" w:rsidP="00482D09">
      <w:pPr>
        <w:pStyle w:val="Ttulo1"/>
        <w:tabs>
          <w:tab w:val="left" w:pos="43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10 - DAS</w:t>
      </w:r>
      <w:r w:rsidRPr="007C132F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z w:val="24"/>
          <w:szCs w:val="24"/>
        </w:rPr>
        <w:t>DISPOSIÇÕES</w:t>
      </w:r>
      <w:r w:rsidRPr="007C132F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FINAIS</w:t>
      </w:r>
    </w:p>
    <w:p w14:paraId="2E2745A1" w14:textId="77777777" w:rsidR="00482D09" w:rsidRPr="007C132F" w:rsidRDefault="00482D09" w:rsidP="00482D09">
      <w:pPr>
        <w:pStyle w:val="PargrafodaLista"/>
        <w:widowControl w:val="0"/>
        <w:tabs>
          <w:tab w:val="left" w:pos="1294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O montante referente aos tributos, frete, custos diretos e indiretos, seguros, entregas, despesas fiscais e financeiras e quaisquer outras necessárias ao cumprimento do objeto da aquisição deverá estar incluso no preço final do produto.</w:t>
      </w:r>
    </w:p>
    <w:p w14:paraId="33A6F141" w14:textId="77777777" w:rsidR="00482D09" w:rsidRPr="007C132F" w:rsidRDefault="00482D09" w:rsidP="00482D09">
      <w:pPr>
        <w:pStyle w:val="PargrafodaLista"/>
        <w:widowControl w:val="0"/>
        <w:tabs>
          <w:tab w:val="left" w:pos="125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132F">
        <w:rPr>
          <w:rFonts w:ascii="Times New Roman" w:hAnsi="Times New Roman" w:cs="Times New Roman"/>
          <w:sz w:val="24"/>
          <w:szCs w:val="24"/>
        </w:rPr>
        <w:t>O</w:t>
      </w:r>
      <w:r w:rsidRPr="007C1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contrato</w:t>
      </w:r>
      <w:r w:rsidRPr="007C1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poderá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sofrer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alteração,</w:t>
      </w:r>
      <w:r w:rsidRPr="007C1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consoante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o</w:t>
      </w:r>
      <w:r w:rsidRPr="007C13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disposto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no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artigo</w:t>
      </w:r>
      <w:r w:rsidRPr="007C1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137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de</w:t>
      </w:r>
      <w:r w:rsidRPr="007C13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z w:val="24"/>
          <w:szCs w:val="24"/>
        </w:rPr>
        <w:t>lei</w:t>
      </w:r>
      <w:r w:rsidRPr="007C132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132F">
        <w:rPr>
          <w:rFonts w:ascii="Times New Roman" w:hAnsi="Times New Roman" w:cs="Times New Roman"/>
          <w:spacing w:val="-2"/>
          <w:sz w:val="24"/>
          <w:szCs w:val="24"/>
        </w:rPr>
        <w:t>14.133/2021.</w:t>
      </w:r>
    </w:p>
    <w:p w14:paraId="26821432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</w:p>
    <w:p w14:paraId="674D83E0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  <w:r w:rsidRPr="007C132F">
        <w:t xml:space="preserve">Paranaiguara, Estado de Goiás, Aos  vinte e nove dias do mês de janeiro do ano de dois mil e vinte e cinco </w:t>
      </w:r>
      <w:r w:rsidRPr="007C132F">
        <w:rPr>
          <w:b/>
          <w:bCs/>
        </w:rPr>
        <w:t>(29.01.2025)</w:t>
      </w:r>
      <w:r w:rsidRPr="007C132F">
        <w:t xml:space="preserve">. </w:t>
      </w:r>
    </w:p>
    <w:p w14:paraId="23C90DAE" w14:textId="77777777" w:rsidR="00482D09" w:rsidRPr="007C132F" w:rsidRDefault="00482D09" w:rsidP="00482D09">
      <w:pPr>
        <w:pStyle w:val="Corpodetexto"/>
        <w:spacing w:line="360" w:lineRule="auto"/>
        <w:ind w:firstLine="709"/>
        <w:jc w:val="both"/>
      </w:pPr>
    </w:p>
    <w:p w14:paraId="731E95DD" w14:textId="77777777" w:rsidR="00482D09" w:rsidRPr="007C132F" w:rsidRDefault="00482D09" w:rsidP="00482D09">
      <w:pPr>
        <w:pStyle w:val="Corpodetexto"/>
        <w:spacing w:line="360" w:lineRule="auto"/>
        <w:jc w:val="both"/>
      </w:pPr>
    </w:p>
    <w:p w14:paraId="77682E53" w14:textId="77777777" w:rsidR="00482D09" w:rsidRPr="007C132F" w:rsidRDefault="00482D09" w:rsidP="00482D09">
      <w:pPr>
        <w:pStyle w:val="Corpodetexto"/>
        <w:jc w:val="center"/>
        <w:rPr>
          <w:spacing w:val="-4"/>
        </w:rPr>
      </w:pPr>
      <w:r w:rsidRPr="007C132F">
        <w:rPr>
          <w:spacing w:val="-4"/>
        </w:rPr>
        <w:t>_________________________________________________________</w:t>
      </w:r>
    </w:p>
    <w:p w14:paraId="72C62DD8" w14:textId="77777777" w:rsidR="00482D09" w:rsidRPr="007C132F" w:rsidRDefault="00482D09" w:rsidP="00482D09">
      <w:pPr>
        <w:jc w:val="center"/>
        <w:rPr>
          <w:b/>
          <w:szCs w:val="24"/>
        </w:rPr>
      </w:pPr>
      <w:r w:rsidRPr="007C132F">
        <w:rPr>
          <w:b/>
          <w:szCs w:val="24"/>
        </w:rPr>
        <w:t>CÂMARA MUNICIPAL DE PARANAIGUARA/GO</w:t>
      </w:r>
    </w:p>
    <w:p w14:paraId="37D9B5E0" w14:textId="77777777" w:rsidR="00482D09" w:rsidRPr="007C132F" w:rsidRDefault="00482D09" w:rsidP="00482D09">
      <w:pPr>
        <w:jc w:val="center"/>
        <w:rPr>
          <w:b/>
          <w:spacing w:val="-2"/>
          <w:szCs w:val="24"/>
        </w:rPr>
      </w:pPr>
      <w:r w:rsidRPr="007C132F">
        <w:rPr>
          <w:b/>
          <w:szCs w:val="24"/>
        </w:rPr>
        <w:t>KENIO DE SOUSA LIMA</w:t>
      </w:r>
    </w:p>
    <w:p w14:paraId="36231656" w14:textId="77777777" w:rsidR="00482D09" w:rsidRPr="007C132F" w:rsidRDefault="00482D09" w:rsidP="00482D09">
      <w:pPr>
        <w:jc w:val="center"/>
        <w:rPr>
          <w:bCs/>
          <w:i/>
          <w:iCs/>
          <w:spacing w:val="-2"/>
          <w:szCs w:val="24"/>
        </w:rPr>
      </w:pPr>
      <w:r w:rsidRPr="007C132F">
        <w:rPr>
          <w:bCs/>
          <w:i/>
          <w:iCs/>
          <w:spacing w:val="-2"/>
          <w:szCs w:val="24"/>
        </w:rPr>
        <w:t>Presidente da Câmara Municipal</w:t>
      </w:r>
    </w:p>
    <w:p w14:paraId="7B1CB16A" w14:textId="77777777" w:rsidR="00482D09" w:rsidRPr="007C132F" w:rsidRDefault="00482D09" w:rsidP="00482D09">
      <w:pPr>
        <w:tabs>
          <w:tab w:val="center" w:pos="4536"/>
        </w:tabs>
        <w:spacing w:line="360" w:lineRule="auto"/>
        <w:ind w:firstLine="709"/>
        <w:jc w:val="both"/>
        <w:textAlignment w:val="baseline"/>
        <w:rPr>
          <w:szCs w:val="24"/>
        </w:rPr>
      </w:pPr>
    </w:p>
    <w:p w14:paraId="16CF16FD" w14:textId="77777777" w:rsidR="00482D09" w:rsidRPr="007C132F" w:rsidRDefault="00482D09" w:rsidP="00482D09">
      <w:pPr>
        <w:rPr>
          <w:szCs w:val="24"/>
        </w:rPr>
      </w:pPr>
    </w:p>
    <w:p w14:paraId="21B1958B" w14:textId="77777777" w:rsidR="00D9759D" w:rsidRPr="007C132F" w:rsidRDefault="00D9759D">
      <w:pPr>
        <w:rPr>
          <w:szCs w:val="24"/>
        </w:rPr>
      </w:pPr>
    </w:p>
    <w:sectPr w:rsidR="00D9759D" w:rsidRPr="007C132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1E053" w14:textId="77777777" w:rsidR="008550A9" w:rsidRDefault="008550A9" w:rsidP="00482D09">
      <w:r>
        <w:separator/>
      </w:r>
    </w:p>
  </w:endnote>
  <w:endnote w:type="continuationSeparator" w:id="0">
    <w:p w14:paraId="598D3240" w14:textId="77777777" w:rsidR="008550A9" w:rsidRDefault="008550A9" w:rsidP="0048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5321649"/>
      <w:docPartObj>
        <w:docPartGallery w:val="Page Numbers (Bottom of Page)"/>
        <w:docPartUnique/>
      </w:docPartObj>
    </w:sdtPr>
    <w:sdtEndPr/>
    <w:sdtContent>
      <w:p w14:paraId="769861B0" w14:textId="77777777" w:rsidR="00482D09" w:rsidRPr="00D232DC" w:rsidRDefault="00482D09" w:rsidP="00482D09">
        <w:pPr>
          <w:pStyle w:val="Rodap"/>
          <w:pBdr>
            <w:bottom w:val="single" w:sz="12" w:space="1" w:color="auto"/>
          </w:pBdr>
          <w:jc w:val="center"/>
          <w:rPr>
            <w:sz w:val="18"/>
            <w:szCs w:val="18"/>
          </w:rPr>
        </w:pPr>
      </w:p>
      <w:p w14:paraId="4EE88649" w14:textId="77777777" w:rsidR="00482D09" w:rsidRPr="00D232DC" w:rsidRDefault="00482D09" w:rsidP="00482D09">
        <w:pPr>
          <w:pStyle w:val="Rodap"/>
          <w:tabs>
            <w:tab w:val="right" w:pos="9638"/>
          </w:tabs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>Praça dos Três Poderes, s/n°, Centro – CEP 75.880-000 – Paranaiguara-Goiás</w:t>
        </w:r>
      </w:p>
      <w:p w14:paraId="49748758" w14:textId="77777777" w:rsidR="00482D09" w:rsidRDefault="00482D09" w:rsidP="00482D09">
        <w:pPr>
          <w:pStyle w:val="Rodap"/>
          <w:jc w:val="center"/>
          <w:rPr>
            <w:sz w:val="18"/>
            <w:szCs w:val="18"/>
          </w:rPr>
        </w:pPr>
        <w:r w:rsidRPr="00D232DC">
          <w:rPr>
            <w:sz w:val="18"/>
            <w:szCs w:val="18"/>
          </w:rPr>
          <w:t xml:space="preserve">Fone: (64) 3655-2202 - e-mail: </w:t>
        </w:r>
        <w:hyperlink r:id="rId1" w:history="1">
          <w:r w:rsidRPr="00D232DC">
            <w:rPr>
              <w:rStyle w:val="Hyperlink"/>
              <w:sz w:val="18"/>
              <w:szCs w:val="18"/>
            </w:rPr>
            <w:t>camaraparanaiguara@hotmail.com</w:t>
          </w:r>
        </w:hyperlink>
      </w:p>
      <w:p w14:paraId="1679193B" w14:textId="77777777" w:rsidR="00482D09" w:rsidRDefault="00482D09" w:rsidP="00482D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ABA2D" w14:textId="77777777" w:rsidR="008550A9" w:rsidRDefault="008550A9" w:rsidP="00482D09">
      <w:r>
        <w:separator/>
      </w:r>
    </w:p>
  </w:footnote>
  <w:footnote w:type="continuationSeparator" w:id="0">
    <w:p w14:paraId="41D3F861" w14:textId="77777777" w:rsidR="008550A9" w:rsidRDefault="008550A9" w:rsidP="0048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FD681" w14:textId="77777777" w:rsidR="00482D09" w:rsidRPr="00B55A62" w:rsidRDefault="00482D09" w:rsidP="00482D09">
    <w:pPr>
      <w:pStyle w:val="Cabealho"/>
      <w:tabs>
        <w:tab w:val="left" w:pos="2268"/>
      </w:tabs>
      <w:ind w:left="-993" w:firstLine="993"/>
      <w:rPr>
        <w:b/>
        <w:bCs/>
      </w:rPr>
    </w:pPr>
    <w:bookmarkStart w:id="7" w:name="_Hlk188889319"/>
    <w:bookmarkStart w:id="8" w:name="_Hlk188889320"/>
    <w:bookmarkStart w:id="9" w:name="_Hlk188889462"/>
    <w:bookmarkStart w:id="10" w:name="_Hlk188889463"/>
    <w:r w:rsidRPr="00B55A62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BFFD79A" wp14:editId="20FF3778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4187569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4FB3E" w14:textId="77777777" w:rsidR="00482D09" w:rsidRPr="00B55A62" w:rsidRDefault="00482D09" w:rsidP="00482D09">
    <w:pPr>
      <w:pStyle w:val="Cabealho"/>
      <w:tabs>
        <w:tab w:val="left" w:pos="2268"/>
      </w:tabs>
      <w:spacing w:before="120"/>
      <w:rPr>
        <w:b/>
        <w:bCs/>
      </w:rPr>
    </w:pPr>
    <w:r w:rsidRPr="00B55A62">
      <w:rPr>
        <w:b/>
        <w:bCs/>
      </w:rPr>
      <w:tab/>
      <w:t>ESTADO DE GOIÁS</w:t>
    </w:r>
  </w:p>
  <w:p w14:paraId="67C73996" w14:textId="77777777" w:rsidR="00482D09" w:rsidRPr="00B55A62" w:rsidRDefault="00482D09" w:rsidP="00482D09">
    <w:pPr>
      <w:pStyle w:val="Cabealho"/>
      <w:tabs>
        <w:tab w:val="left" w:pos="1725"/>
        <w:tab w:val="left" w:pos="2268"/>
        <w:tab w:val="left" w:pos="5676"/>
      </w:tabs>
      <w:spacing w:before="120"/>
      <w:rPr>
        <w:b/>
        <w:bCs/>
        <w:sz w:val="26"/>
        <w:szCs w:val="26"/>
      </w:rPr>
    </w:pPr>
    <w:r w:rsidRPr="00B55A62">
      <w:rPr>
        <w:b/>
        <w:bCs/>
        <w:sz w:val="26"/>
        <w:szCs w:val="26"/>
      </w:rPr>
      <w:tab/>
    </w:r>
    <w:r w:rsidRPr="00B55A62">
      <w:rPr>
        <w:b/>
        <w:bCs/>
        <w:sz w:val="26"/>
        <w:szCs w:val="26"/>
      </w:rPr>
      <w:tab/>
      <w:t>PARANAIGUARA</w:t>
    </w:r>
    <w:r w:rsidRPr="00B55A62">
      <w:rPr>
        <w:b/>
        <w:bCs/>
        <w:sz w:val="26"/>
        <w:szCs w:val="26"/>
      </w:rPr>
      <w:tab/>
    </w:r>
  </w:p>
  <w:p w14:paraId="60F914F2" w14:textId="77777777" w:rsidR="00482D09" w:rsidRDefault="00482D09" w:rsidP="00482D09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B55A62">
      <w:rPr>
        <w:b/>
        <w:bCs/>
      </w:rPr>
      <w:tab/>
    </w:r>
    <w:r w:rsidRPr="00B55A62">
      <w:rPr>
        <w:b/>
        <w:bCs/>
        <w:sz w:val="28"/>
        <w:szCs w:val="28"/>
      </w:rPr>
      <w:t>PODER LEGISLATIVO</w:t>
    </w:r>
  </w:p>
  <w:p w14:paraId="4EA55F81" w14:textId="77777777" w:rsidR="00482D09" w:rsidRPr="00B55A62" w:rsidRDefault="00482D09" w:rsidP="00482D09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</w:p>
  <w:bookmarkEnd w:id="7"/>
  <w:bookmarkEnd w:id="8"/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B666F"/>
    <w:multiLevelType w:val="multilevel"/>
    <w:tmpl w:val="F032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461ED"/>
    <w:multiLevelType w:val="multilevel"/>
    <w:tmpl w:val="FC0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09"/>
    <w:rsid w:val="000E3CD4"/>
    <w:rsid w:val="001532DF"/>
    <w:rsid w:val="001729DE"/>
    <w:rsid w:val="00327F9E"/>
    <w:rsid w:val="003768FB"/>
    <w:rsid w:val="003D190A"/>
    <w:rsid w:val="00482D09"/>
    <w:rsid w:val="006B06CB"/>
    <w:rsid w:val="007C132F"/>
    <w:rsid w:val="008550A9"/>
    <w:rsid w:val="00A4091E"/>
    <w:rsid w:val="00A837A9"/>
    <w:rsid w:val="00D9759D"/>
    <w:rsid w:val="00DC1AF6"/>
    <w:rsid w:val="00E5125D"/>
    <w:rsid w:val="00E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4950"/>
  <w15:chartTrackingRefBased/>
  <w15:docId w15:val="{004E12C2-F63C-47AC-8E90-FDDD450C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82D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2D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2D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D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D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D0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D0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2D0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2D0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2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2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D0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D0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D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D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2D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2D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2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82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2D0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82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2D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82D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2D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82D0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2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2D0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2D09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482D09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82D09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82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D09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82D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D09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Hyperlink">
    <w:name w:val="Hyperlink"/>
    <w:basedOn w:val="Fontepargpadro"/>
    <w:uiPriority w:val="99"/>
    <w:unhideWhenUsed/>
    <w:rsid w:val="00482D0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729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2483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CAMARA 04</cp:lastModifiedBy>
  <cp:revision>2</cp:revision>
  <dcterms:created xsi:type="dcterms:W3CDTF">2025-01-30T18:07:00Z</dcterms:created>
  <dcterms:modified xsi:type="dcterms:W3CDTF">2025-01-30T18:07:00Z</dcterms:modified>
</cp:coreProperties>
</file>