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Arial" w:hAnsi="Times New Roman" w:cs="Times New Roman"/>
          <w:b/>
        </w:rPr>
      </w:pPr>
      <w:bookmarkStart w:id="0" w:name="_2et92p0" w:colFirst="0" w:colLast="0"/>
      <w:bookmarkEnd w:id="0"/>
    </w:p>
    <w:p w14:paraId="00000006"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Arial" w:hAnsi="Times New Roman" w:cs="Times New Roman"/>
          <w:b/>
        </w:rPr>
      </w:pPr>
      <w:bookmarkStart w:id="1" w:name="_tyjcwt" w:colFirst="0" w:colLast="0"/>
      <w:bookmarkEnd w:id="1"/>
    </w:p>
    <w:p w14:paraId="00000007" w14:textId="77777777" w:rsidR="005571E3" w:rsidRPr="00413570" w:rsidRDefault="000B4658" w:rsidP="00413570">
      <w:pPr>
        <w:tabs>
          <w:tab w:val="left" w:pos="555"/>
          <w:tab w:val="left" w:pos="840"/>
          <w:tab w:val="left" w:pos="1140"/>
          <w:tab w:val="left" w:pos="1395"/>
          <w:tab w:val="left" w:pos="1650"/>
          <w:tab w:val="left" w:pos="1965"/>
          <w:tab w:val="left" w:pos="2220"/>
          <w:tab w:val="left" w:pos="7336"/>
        </w:tabs>
        <w:spacing w:line="360" w:lineRule="auto"/>
        <w:ind w:firstLine="709"/>
        <w:jc w:val="center"/>
        <w:rPr>
          <w:rFonts w:ascii="Times New Roman" w:eastAsia="Liberation Serif" w:hAnsi="Times New Roman" w:cs="Times New Roman"/>
          <w:color w:val="000000"/>
        </w:rPr>
      </w:pPr>
      <w:bookmarkStart w:id="2" w:name="_3dy6vkm" w:colFirst="0" w:colLast="0"/>
      <w:bookmarkEnd w:id="2"/>
      <w:r w:rsidRPr="00413570">
        <w:rPr>
          <w:rFonts w:ascii="Times New Roman" w:eastAsia="Arial" w:hAnsi="Times New Roman" w:cs="Times New Roman"/>
          <w:b/>
          <w:color w:val="000000"/>
        </w:rPr>
        <w:t>TERMO DE REFERÊNCIA SERVIÇOS DE TIC – LEI 14.133/2021</w:t>
      </w:r>
    </w:p>
    <w:p w14:paraId="00000008"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Arial" w:hAnsi="Times New Roman" w:cs="Times New Roman"/>
          <w:color w:val="000000"/>
        </w:rPr>
      </w:pPr>
    </w:p>
    <w:p w14:paraId="5940FCF2" w14:textId="77777777" w:rsidR="00F03696" w:rsidRDefault="00F03696"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Arial" w:hAnsi="Times New Roman" w:cs="Times New Roman"/>
          <w:color w:val="000000"/>
        </w:rPr>
      </w:pPr>
    </w:p>
    <w:p w14:paraId="00000009" w14:textId="5B665FFF" w:rsidR="005571E3" w:rsidRDefault="000B4658"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Arial" w:hAnsi="Times New Roman" w:cs="Times New Roman"/>
          <w:color w:val="000000"/>
        </w:rPr>
      </w:pPr>
      <w:r w:rsidRPr="00413570">
        <w:rPr>
          <w:rFonts w:ascii="Times New Roman" w:eastAsia="Arial" w:hAnsi="Times New Roman" w:cs="Times New Roman"/>
          <w:color w:val="000000"/>
        </w:rPr>
        <w:t>Processo Administrativo n°</w:t>
      </w:r>
      <w:r w:rsidR="00F03696">
        <w:rPr>
          <w:rFonts w:ascii="Times New Roman" w:eastAsia="Arial" w:hAnsi="Times New Roman" w:cs="Times New Roman"/>
          <w:color w:val="000000"/>
        </w:rPr>
        <w:t>004/2025</w:t>
      </w:r>
    </w:p>
    <w:p w14:paraId="4A169AEA" w14:textId="77777777" w:rsidR="00F03696" w:rsidRPr="00413570" w:rsidRDefault="00F03696"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Liberation Serif" w:hAnsi="Times New Roman" w:cs="Times New Roman"/>
          <w:color w:val="000000"/>
        </w:rPr>
      </w:pPr>
    </w:p>
    <w:p w14:paraId="0000000A"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Arial" w:hAnsi="Times New Roman" w:cs="Times New Roman"/>
          <w:b/>
          <w:color w:val="000000"/>
        </w:rPr>
      </w:pPr>
    </w:p>
    <w:p w14:paraId="0000000B"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CONDIÇÕES GERAIS DA CONTRATAÇÃO</w:t>
      </w:r>
    </w:p>
    <w:p w14:paraId="0000000C" w14:textId="23BFFC1F"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Contratação </w:t>
      </w:r>
      <w:r w:rsidR="002104E1" w:rsidRPr="00413570">
        <w:rPr>
          <w:rFonts w:ascii="Times New Roman" w:eastAsia="Arial" w:hAnsi="Times New Roman" w:cs="Times New Roman"/>
          <w:color w:val="000000"/>
        </w:rPr>
        <w:t xml:space="preserve">mediante dispensa </w:t>
      </w:r>
      <w:r w:rsidRPr="00413570">
        <w:rPr>
          <w:rFonts w:ascii="Times New Roman" w:eastAsia="Arial" w:hAnsi="Times New Roman" w:cs="Times New Roman"/>
          <w:color w:val="000000"/>
        </w:rPr>
        <w:t xml:space="preserve">de </w:t>
      </w:r>
      <w:bookmarkStart w:id="3" w:name="1t3h5sf" w:colFirst="0" w:colLast="0"/>
      <w:bookmarkEnd w:id="3"/>
      <w:r w:rsidR="002104E1" w:rsidRPr="00413570">
        <w:rPr>
          <w:rFonts w:ascii="Times New Roman" w:eastAsia="Arial" w:hAnsi="Times New Roman" w:cs="Times New Roman"/>
          <w:color w:val="000000"/>
        </w:rPr>
        <w:t xml:space="preserve">Licitação para </w:t>
      </w:r>
      <w:r w:rsidRPr="00413570">
        <w:rPr>
          <w:rFonts w:ascii="Times New Roman" w:eastAsia="Arial" w:hAnsi="Times New Roman" w:cs="Times New Roman"/>
          <w:b/>
          <w:i/>
          <w:color w:val="000000"/>
        </w:rPr>
        <w:t xml:space="preserve">Contratação de Prestação de Serviços para Locação - </w:t>
      </w:r>
      <w:r w:rsidRPr="00413570">
        <w:rPr>
          <w:rFonts w:ascii="Times New Roman" w:eastAsia="Arial" w:hAnsi="Times New Roman" w:cs="Times New Roman"/>
          <w:b/>
          <w:i/>
          <w:color w:val="000000"/>
        </w:rPr>
        <w:t xml:space="preserve">Licença de Uso de Software de Gestão Pública, Sistematizado em Ambiente 100% WEB, com Hospedagem de Dados em Internet Data Center - IDC, de acordo com os critérios estabelecidos neste Termo de Referência, conforme as condições, especificações e exigências </w:t>
      </w:r>
      <w:r w:rsidRPr="00413570">
        <w:rPr>
          <w:rFonts w:ascii="Times New Roman" w:eastAsia="Arial" w:hAnsi="Times New Roman" w:cs="Times New Roman"/>
          <w:b/>
          <w:i/>
          <w:color w:val="000000"/>
        </w:rPr>
        <w:t>técnicas constantes neste Termo de Referência e seu anexo</w:t>
      </w:r>
      <w:r w:rsidRPr="00413570">
        <w:rPr>
          <w:rFonts w:ascii="Times New Roman" w:eastAsia="Arial" w:hAnsi="Times New Roman" w:cs="Times New Roman"/>
          <w:color w:val="000000"/>
        </w:rPr>
        <w:t>, nos termos da tabela que o acompanha.</w:t>
      </w:r>
    </w:p>
    <w:p w14:paraId="0000000D" w14:textId="3F06F5BD"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O(s) serviço(s) objeto desta contratação são caracterizados </w:t>
      </w:r>
      <w:r w:rsidRPr="00413570">
        <w:rPr>
          <w:rFonts w:ascii="Times New Roman" w:eastAsia="Arial" w:hAnsi="Times New Roman" w:cs="Times New Roman"/>
          <w:b/>
          <w:color w:val="000000"/>
          <w:u w:val="single"/>
        </w:rPr>
        <w:t>como comuns</w:t>
      </w:r>
      <w:r w:rsidRPr="00413570">
        <w:rPr>
          <w:rFonts w:ascii="Times New Roman" w:eastAsia="Arial" w:hAnsi="Times New Roman" w:cs="Times New Roman"/>
          <w:color w:val="000000"/>
        </w:rPr>
        <w:t xml:space="preserve">, uma vez </w:t>
      </w:r>
      <w:r w:rsidR="002104E1" w:rsidRPr="00413570">
        <w:rPr>
          <w:rFonts w:ascii="Times New Roman" w:eastAsia="Arial" w:hAnsi="Times New Roman" w:cs="Times New Roman"/>
          <w:color w:val="000000"/>
        </w:rPr>
        <w:t>que encontrados</w:t>
      </w:r>
      <w:r w:rsidRPr="00413570">
        <w:rPr>
          <w:rFonts w:ascii="Times New Roman" w:eastAsia="Arial" w:hAnsi="Times New Roman" w:cs="Times New Roman"/>
          <w:color w:val="000000"/>
        </w:rPr>
        <w:t xml:space="preserve"> de forma mais acessível sem precisar de avaliações mais criter</w:t>
      </w:r>
      <w:r w:rsidRPr="00413570">
        <w:rPr>
          <w:rFonts w:ascii="Times New Roman" w:eastAsia="Arial" w:hAnsi="Times New Roman" w:cs="Times New Roman"/>
          <w:color w:val="000000"/>
        </w:rPr>
        <w:t>iosas, já que a administração pública procura pelo melhor preço.</w:t>
      </w:r>
    </w:p>
    <w:p w14:paraId="0000000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É pertinente trazer o entendimento contido no Acórdão 2.471/2008-Plenário TCU: 9.2.2. Levando-se em conta que, devido à padronização existente no mercado, os bens e serviços de tecnologia da </w:t>
      </w:r>
      <w:r w:rsidRPr="00413570">
        <w:rPr>
          <w:rFonts w:ascii="Times New Roman" w:eastAsia="Arial" w:hAnsi="Times New Roman" w:cs="Times New Roman"/>
          <w:color w:val="000000"/>
        </w:rPr>
        <w:t>informação geralmente atendem a protocolos, métodos e técnicas pré-estabelecidos e conhecidos, bem como a padrões de desempenho e qualidade que podem ser objetivamente definidos por meio de especificações usuais no mercado. Logo, como regra, esses bens e s</w:t>
      </w:r>
      <w:r w:rsidRPr="00413570">
        <w:rPr>
          <w:rFonts w:ascii="Times New Roman" w:eastAsia="Arial" w:hAnsi="Times New Roman" w:cs="Times New Roman"/>
          <w:color w:val="000000"/>
        </w:rPr>
        <w:t>erviços de TI devem ser considerados comuns.</w:t>
      </w:r>
    </w:p>
    <w:p w14:paraId="0000001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Por se tratar de contratação que prevê operação continuada de sistemas estruturantes de tecnologia da informação, prazo de vigência da contratação </w:t>
      </w:r>
      <w:r w:rsidRPr="00413570">
        <w:rPr>
          <w:rFonts w:ascii="Times New Roman" w:eastAsia="Arial" w:hAnsi="Times New Roman" w:cs="Times New Roman"/>
          <w:b/>
          <w:color w:val="000000"/>
          <w:u w:val="single"/>
        </w:rPr>
        <w:t xml:space="preserve">é de 12 meses, prorrogável para até 15 anos (máximo de 15 anos, </w:t>
      </w:r>
      <w:r w:rsidRPr="00413570">
        <w:rPr>
          <w:rFonts w:ascii="Times New Roman" w:eastAsia="Arial" w:hAnsi="Times New Roman" w:cs="Times New Roman"/>
          <w:b/>
          <w:color w:val="000000"/>
          <w:u w:val="single"/>
        </w:rPr>
        <w:t>incluindo prorrogações), contados da publicação do contrato</w:t>
      </w:r>
      <w:r w:rsidRPr="00413570">
        <w:rPr>
          <w:rFonts w:ascii="Times New Roman" w:eastAsia="Arial" w:hAnsi="Times New Roman" w:cs="Times New Roman"/>
          <w:color w:val="000000"/>
        </w:rPr>
        <w:t>, na forma do artigo 95 e 114 da Lei n° 14.133, de 2021.</w:t>
      </w:r>
    </w:p>
    <w:p w14:paraId="00000012"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Sistemas estruturantes de tecnologia da informação são sistemas de informação desenvolvidos e mantidos para operacionalizar e sustentar as a</w:t>
      </w:r>
      <w:r w:rsidRPr="00413570">
        <w:rPr>
          <w:rFonts w:ascii="Times New Roman" w:eastAsia="Arial" w:hAnsi="Times New Roman" w:cs="Times New Roman"/>
          <w:color w:val="000000"/>
        </w:rPr>
        <w:t xml:space="preserve">tividades de pessoal, orçamento, estatística, administração financeira, contabilidade e auditoria, e serviços gerais, além de outras </w:t>
      </w:r>
      <w:r w:rsidRPr="00413570">
        <w:rPr>
          <w:rFonts w:ascii="Times New Roman" w:eastAsia="Arial" w:hAnsi="Times New Roman" w:cs="Times New Roman"/>
          <w:color w:val="000000"/>
        </w:rPr>
        <w:lastRenderedPageBreak/>
        <w:t>atividades auxiliares comuns a todos os órgãos da Administração que, a critério do Poder Executivo, necessitem de coordenaç</w:t>
      </w:r>
      <w:r w:rsidRPr="00413570">
        <w:rPr>
          <w:rFonts w:ascii="Times New Roman" w:eastAsia="Arial" w:hAnsi="Times New Roman" w:cs="Times New Roman"/>
          <w:color w:val="000000"/>
        </w:rPr>
        <w:t>ão central.</w:t>
      </w:r>
    </w:p>
    <w:p w14:paraId="00000013" w14:textId="26979FE1"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themeColor="text1"/>
        </w:rPr>
        <w:t xml:space="preserve">Ainda, a </w:t>
      </w:r>
      <w:r w:rsidR="002104E1" w:rsidRPr="00413570">
        <w:rPr>
          <w:rFonts w:ascii="Times New Roman" w:eastAsia="Arial" w:hAnsi="Times New Roman" w:cs="Times New Roman"/>
          <w:b/>
          <w:color w:val="000000" w:themeColor="text1"/>
        </w:rPr>
        <w:t>Câmara Municipal de Paranaiguara</w:t>
      </w:r>
      <w:r w:rsidRPr="00413570">
        <w:rPr>
          <w:rFonts w:ascii="Times New Roman" w:eastAsia="Arial" w:hAnsi="Times New Roman" w:cs="Times New Roman"/>
          <w:b/>
        </w:rPr>
        <w:t>-Go, vislumbra o atendimento pleno do SIAFIC, para tanto, há a necessidade de um software que atenda tais requisitos.</w:t>
      </w:r>
    </w:p>
    <w:p w14:paraId="00000014" w14:textId="0AA3AC2E" w:rsidR="005571E3" w:rsidRPr="00413570" w:rsidRDefault="000B4658" w:rsidP="00413570">
      <w:pPr>
        <w:numPr>
          <w:ilvl w:val="1"/>
          <w:numId w:val="1"/>
        </w:numPr>
        <w:spacing w:line="360" w:lineRule="auto"/>
        <w:ind w:left="0" w:firstLine="709"/>
        <w:jc w:val="both"/>
        <w:rPr>
          <w:rFonts w:ascii="Times New Roman" w:eastAsia="Arial" w:hAnsi="Times New Roman" w:cs="Times New Roman"/>
          <w:color w:val="000000" w:themeColor="text1"/>
        </w:rPr>
      </w:pPr>
      <w:r w:rsidRPr="00413570">
        <w:rPr>
          <w:rFonts w:ascii="Times New Roman" w:eastAsia="Arial" w:hAnsi="Times New Roman" w:cs="Times New Roman"/>
          <w:color w:val="000000" w:themeColor="text1"/>
        </w:rPr>
        <w:t xml:space="preserve">Os serviços descritos neste termo serão destinados ao atendimento da </w:t>
      </w:r>
      <w:r w:rsidR="002104E1" w:rsidRPr="00413570">
        <w:rPr>
          <w:rFonts w:ascii="Times New Roman" w:eastAsia="Arial" w:hAnsi="Times New Roman" w:cs="Times New Roman"/>
          <w:b/>
          <w:color w:val="000000" w:themeColor="text1"/>
        </w:rPr>
        <w:t>Câmara Municipal de Paranaiguara</w:t>
      </w:r>
      <w:r w:rsidRPr="00413570">
        <w:rPr>
          <w:rFonts w:ascii="Times New Roman" w:eastAsia="Arial" w:hAnsi="Times New Roman" w:cs="Times New Roman"/>
          <w:b/>
          <w:color w:val="000000" w:themeColor="text1"/>
        </w:rPr>
        <w:t>-Go</w:t>
      </w:r>
      <w:r w:rsidRPr="00413570">
        <w:rPr>
          <w:rFonts w:ascii="Times New Roman" w:eastAsia="Arial" w:hAnsi="Times New Roman" w:cs="Times New Roman"/>
          <w:color w:val="000000" w:themeColor="text1"/>
        </w:rPr>
        <w:t>.</w:t>
      </w:r>
    </w:p>
    <w:p w14:paraId="00000015"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contrato oferece maior detalhamento das regras que serão aplicadas em relação à vigência da contratação.</w:t>
      </w:r>
    </w:p>
    <w:p w14:paraId="7DB74A88" w14:textId="77777777" w:rsidR="00726D48" w:rsidRDefault="00726D48" w:rsidP="00726D48">
      <w:pPr>
        <w:spacing w:line="360" w:lineRule="auto"/>
        <w:ind w:left="709"/>
        <w:jc w:val="both"/>
        <w:rPr>
          <w:rFonts w:ascii="Times New Roman" w:eastAsia="Arial" w:hAnsi="Times New Roman" w:cs="Times New Roman"/>
          <w:color w:val="000000"/>
        </w:rPr>
      </w:pPr>
    </w:p>
    <w:p w14:paraId="28FE94EF" w14:textId="77777777" w:rsidR="00726D48" w:rsidRPr="00413570" w:rsidRDefault="00726D48" w:rsidP="00726D48">
      <w:pPr>
        <w:spacing w:line="360" w:lineRule="auto"/>
        <w:ind w:left="709"/>
        <w:jc w:val="both"/>
        <w:rPr>
          <w:rFonts w:ascii="Times New Roman" w:eastAsia="Arial" w:hAnsi="Times New Roman" w:cs="Times New Roman"/>
        </w:rPr>
      </w:pPr>
    </w:p>
    <w:p w14:paraId="00000016" w14:textId="77777777" w:rsidR="005571E3" w:rsidRPr="00323048"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323048">
        <w:rPr>
          <w:rFonts w:ascii="Times New Roman" w:eastAsia="Arial" w:hAnsi="Times New Roman" w:cs="Times New Roman"/>
          <w:b/>
          <w:color w:val="000000"/>
        </w:rPr>
        <w:t>DESCRIÇÃO DA SOLUÇÃO COMO UM TODO CONSIDERADO O CICLO DE VIDA DO OBJETO E ESPECIFICAÇÃO DO PRODUTO</w:t>
      </w:r>
    </w:p>
    <w:p w14:paraId="00000017" w14:textId="77777777" w:rsidR="005571E3" w:rsidRPr="00323048" w:rsidRDefault="000B4658" w:rsidP="00413570">
      <w:pPr>
        <w:numPr>
          <w:ilvl w:val="1"/>
          <w:numId w:val="1"/>
        </w:numPr>
        <w:spacing w:line="360" w:lineRule="auto"/>
        <w:ind w:left="0" w:firstLine="709"/>
        <w:jc w:val="both"/>
        <w:rPr>
          <w:rFonts w:ascii="Times New Roman" w:eastAsia="Arial" w:hAnsi="Times New Roman" w:cs="Times New Roman"/>
        </w:rPr>
      </w:pPr>
      <w:r w:rsidRPr="00323048">
        <w:rPr>
          <w:rFonts w:ascii="Times New Roman" w:eastAsia="Arial" w:hAnsi="Times New Roman" w:cs="Times New Roman"/>
          <w:color w:val="000000"/>
        </w:rPr>
        <w:t xml:space="preserve">A descrição da </w:t>
      </w:r>
      <w:r w:rsidRPr="00323048">
        <w:rPr>
          <w:rFonts w:ascii="Times New Roman" w:eastAsia="Arial" w:hAnsi="Times New Roman" w:cs="Times New Roman"/>
          <w:color w:val="000000"/>
        </w:rPr>
        <w:t>solução como um todo encontra-se pormenorizada em tópico específico dos Estudos Técnicos Preliminares, apêndice deste Termo de Referência.</w:t>
      </w:r>
    </w:p>
    <w:p w14:paraId="00000018" w14:textId="77777777" w:rsidR="005571E3" w:rsidRPr="00323048" w:rsidRDefault="000B4658" w:rsidP="00413570">
      <w:pPr>
        <w:numPr>
          <w:ilvl w:val="1"/>
          <w:numId w:val="1"/>
        </w:numPr>
        <w:spacing w:line="360" w:lineRule="auto"/>
        <w:ind w:left="0" w:firstLine="709"/>
        <w:jc w:val="both"/>
        <w:rPr>
          <w:rFonts w:ascii="Times New Roman" w:eastAsia="Arial" w:hAnsi="Times New Roman" w:cs="Times New Roman"/>
        </w:rPr>
      </w:pPr>
      <w:r w:rsidRPr="00323048">
        <w:rPr>
          <w:rFonts w:ascii="Times New Roman" w:eastAsia="Arial" w:hAnsi="Times New Roman" w:cs="Times New Roman"/>
          <w:color w:val="000000"/>
        </w:rPr>
        <w:t>A solução de TIC compreenderá conversão, implantação, suporte, treinamento, manutenção, atualização e licença de uso,</w:t>
      </w:r>
      <w:r w:rsidRPr="00323048">
        <w:rPr>
          <w:rFonts w:ascii="Times New Roman" w:eastAsia="Arial" w:hAnsi="Times New Roman" w:cs="Times New Roman"/>
          <w:color w:val="000000"/>
        </w:rPr>
        <w:t xml:space="preserve"> devidamente detalhados no anexo deste Termo de Referência.</w:t>
      </w:r>
    </w:p>
    <w:p w14:paraId="32CC96B9" w14:textId="77777777" w:rsidR="00726D48" w:rsidRDefault="00726D48" w:rsidP="00726D48">
      <w:pPr>
        <w:spacing w:line="360" w:lineRule="auto"/>
        <w:jc w:val="both"/>
        <w:rPr>
          <w:rFonts w:ascii="Times New Roman" w:eastAsia="Arial" w:hAnsi="Times New Roman" w:cs="Times New Roman"/>
          <w:color w:val="000000"/>
        </w:rPr>
      </w:pPr>
    </w:p>
    <w:p w14:paraId="720CD56C" w14:textId="77777777" w:rsidR="00726D48" w:rsidRPr="00413570" w:rsidRDefault="00726D48" w:rsidP="00726D48">
      <w:pPr>
        <w:spacing w:line="360" w:lineRule="auto"/>
        <w:jc w:val="both"/>
        <w:rPr>
          <w:rFonts w:ascii="Times New Roman" w:eastAsia="Arial" w:hAnsi="Times New Roman" w:cs="Times New Roman"/>
        </w:rPr>
      </w:pPr>
    </w:p>
    <w:p w14:paraId="00000019"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FUNDAMENTAÇÃO E DESCRIÇÃO DA NECESSIDADE DA CONTRATAÇÃO</w:t>
      </w:r>
    </w:p>
    <w:p w14:paraId="0000001A"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justificativa para a presente contratação encontra-se anexa ao presente Termo de Referência.</w:t>
      </w:r>
    </w:p>
    <w:p w14:paraId="0000001B"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Município ainda não disponibilizou o seu </w:t>
      </w:r>
      <w:r w:rsidRPr="00413570">
        <w:rPr>
          <w:rFonts w:ascii="Times New Roman" w:eastAsia="Arial" w:hAnsi="Times New Roman" w:cs="Times New Roman"/>
          <w:color w:val="000000"/>
        </w:rPr>
        <w:t>Plano de Contratações Anual (PCA) – Artigo 18 da Lei n. 14.133/21.</w:t>
      </w:r>
    </w:p>
    <w:p w14:paraId="397630E7" w14:textId="77777777" w:rsidR="00726D48" w:rsidRDefault="00726D48" w:rsidP="00726D48">
      <w:pPr>
        <w:spacing w:line="360" w:lineRule="auto"/>
        <w:jc w:val="both"/>
        <w:rPr>
          <w:rFonts w:ascii="Times New Roman" w:eastAsia="Arial" w:hAnsi="Times New Roman" w:cs="Times New Roman"/>
          <w:color w:val="000000"/>
        </w:rPr>
      </w:pPr>
    </w:p>
    <w:p w14:paraId="04CEC398" w14:textId="77777777" w:rsidR="00726D48" w:rsidRPr="00413570" w:rsidRDefault="00726D48" w:rsidP="00726D48">
      <w:pPr>
        <w:spacing w:line="360" w:lineRule="auto"/>
        <w:jc w:val="both"/>
        <w:rPr>
          <w:rFonts w:ascii="Times New Roman" w:eastAsia="Arial" w:hAnsi="Times New Roman" w:cs="Times New Roman"/>
        </w:rPr>
      </w:pPr>
    </w:p>
    <w:p w14:paraId="0000001C"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 xml:space="preserve">REQUISITOS DA CONTRATAÇÃO </w:t>
      </w:r>
    </w:p>
    <w:p w14:paraId="0000001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Requisitos de Negócio:</w:t>
      </w:r>
    </w:p>
    <w:p w14:paraId="0000001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presente contratação orienta-se pelos seguintes requisitos de negócio:</w:t>
      </w:r>
    </w:p>
    <w:p w14:paraId="0000001F"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lastRenderedPageBreak/>
        <w:t xml:space="preserve">Por questões de compatibilidade, os sistemas devem utilizar linguagem que possibilite a integração total dos sistemas, trabalhando em plataforma única, bem como, outras relevâncias relacionadas à conveniência administrativa como a padronização e condições </w:t>
      </w:r>
      <w:r w:rsidRPr="00413570">
        <w:rPr>
          <w:rFonts w:ascii="Times New Roman" w:eastAsia="Arial" w:hAnsi="Times New Roman" w:cs="Times New Roman"/>
          <w:color w:val="000000"/>
        </w:rPr>
        <w:t xml:space="preserve">para implementações e implantações caso seja necessário; </w:t>
      </w:r>
    </w:p>
    <w:p w14:paraId="00000020"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Os softwares deverão ser desenvolvidos em linguagem nativa para web. Não será permitida a utilização de nenhum recurso tecnológico, tais como: virtualização ou acesso remoto à área de trabalho, para</w:t>
      </w:r>
      <w:r w:rsidRPr="00413570">
        <w:rPr>
          <w:rFonts w:ascii="Times New Roman" w:eastAsia="Arial" w:hAnsi="Times New Roman" w:cs="Times New Roman"/>
          <w:color w:val="000000"/>
        </w:rPr>
        <w:t xml:space="preserve"> que não haja prejuízo à administração e a responsabilização de terceiros, e os módulos do sistema </w:t>
      </w:r>
      <w:r w:rsidRPr="00413570">
        <w:rPr>
          <w:rFonts w:ascii="Times New Roman" w:eastAsia="Arial" w:hAnsi="Times New Roman" w:cs="Times New Roman"/>
          <w:color w:val="000000"/>
          <w:u w:val="single"/>
        </w:rPr>
        <w:t>deverão ser desenvolvidos por um único fabricante</w:t>
      </w:r>
      <w:r w:rsidRPr="00413570">
        <w:rPr>
          <w:rFonts w:ascii="Times New Roman" w:eastAsia="Arial" w:hAnsi="Times New Roman" w:cs="Times New Roman"/>
          <w:color w:val="000000"/>
        </w:rPr>
        <w:t>.</w:t>
      </w:r>
    </w:p>
    <w:p w14:paraId="00000021"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O sistema deverá operar necessariamente em ambiente 100% WEB, operacionalizado em BROWSERS de uso </w:t>
      </w:r>
      <w:r w:rsidRPr="00413570">
        <w:rPr>
          <w:rFonts w:ascii="Times New Roman" w:eastAsia="Arial" w:hAnsi="Times New Roman" w:cs="Times New Roman"/>
          <w:color w:val="000000"/>
        </w:rPr>
        <w:t>gratuito, desonerando o poder público da aquisição de tais licenças que estarão a cargo exclusivo da licitante contratada. Tal exigência encontra amparo legal pelo princípio da economicidade, isto é, o Ente público municipal não tem sua atividade fim a ges</w:t>
      </w:r>
      <w:r w:rsidRPr="00413570">
        <w:rPr>
          <w:rFonts w:ascii="Times New Roman" w:eastAsia="Arial" w:hAnsi="Times New Roman" w:cs="Times New Roman"/>
          <w:color w:val="000000"/>
        </w:rPr>
        <w:t>tão e armazenamento de dados e aplicativos, podendo destinar os recursos para as áreas sociais, como educação, saúde e outras correlatas, mantendo o padrão nacional adotado pela preferência de uso de software livre de qualidade (programas de inclusão digit</w:t>
      </w:r>
      <w:r w:rsidRPr="00413570">
        <w:rPr>
          <w:rFonts w:ascii="Times New Roman" w:eastAsia="Arial" w:hAnsi="Times New Roman" w:cs="Times New Roman"/>
          <w:color w:val="000000"/>
        </w:rPr>
        <w:t>al elaborados a nível nacional, campanhas antipirataria, as Diretrizes da Implementação do Software Livre no Governo Federal coordenado pelo ITI - Instituto Nacional de Tecnologia da Informação da Casa Civil da Presidência da República, entre outros), ampl</w:t>
      </w:r>
      <w:r w:rsidRPr="00413570">
        <w:rPr>
          <w:rFonts w:ascii="Times New Roman" w:eastAsia="Arial" w:hAnsi="Times New Roman" w:cs="Times New Roman"/>
          <w:color w:val="000000"/>
        </w:rPr>
        <w:t>iando ao máximo a economia e impedindo a geração de ônus desnecessário, e também no princípio da padronização de outras aplicações oficiais que já se utilizam de ferramentas com bancos de dados de código livre.</w:t>
      </w:r>
    </w:p>
    <w:p w14:paraId="00000022"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A empresa contratada deve ser capaz de atende</w:t>
      </w:r>
      <w:r w:rsidRPr="00413570">
        <w:rPr>
          <w:rFonts w:ascii="Times New Roman" w:eastAsia="Arial" w:hAnsi="Times New Roman" w:cs="Times New Roman"/>
          <w:color w:val="000000"/>
        </w:rPr>
        <w:t xml:space="preserve">r a todos os aspectos legais que envolvem os processos na administração pública municipal, em especial na geração de informações automatizadas para auditorias e prestação de contas aos órgãos fiscalizadores, com padronização visual, técnica de processos e </w:t>
      </w:r>
      <w:r w:rsidRPr="00413570">
        <w:rPr>
          <w:rFonts w:ascii="Times New Roman" w:eastAsia="Arial" w:hAnsi="Times New Roman" w:cs="Times New Roman"/>
          <w:color w:val="000000"/>
        </w:rPr>
        <w:t>soluções, processos encadeados e uma solução que seja capaz de abranger a todas as áreas. Essas funções acessadas via Internet, devido às especificidades, o ambiente de desenvolvimento, padrão visual de telas e navegação devem ser diferentes daqueles usado</w:t>
      </w:r>
      <w:r w:rsidRPr="00413570">
        <w:rPr>
          <w:rFonts w:ascii="Times New Roman" w:eastAsia="Arial" w:hAnsi="Times New Roman" w:cs="Times New Roman"/>
          <w:color w:val="000000"/>
        </w:rPr>
        <w:t>s para as demais áreas/funções.</w:t>
      </w:r>
    </w:p>
    <w:p w14:paraId="00000023"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Todo o sistema deve estar em conformidade com as normativas federais e municipais que regem o Governo Digital e o Programa de Transformação Digital.</w:t>
      </w:r>
    </w:p>
    <w:p w14:paraId="00000024"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lastRenderedPageBreak/>
        <w:t xml:space="preserve">O sistema deverá suportar em um único banco de dados os vários exercícios, </w:t>
      </w:r>
      <w:r w:rsidRPr="00413570">
        <w:rPr>
          <w:rFonts w:ascii="Times New Roman" w:eastAsia="Arial" w:hAnsi="Times New Roman" w:cs="Times New Roman"/>
          <w:color w:val="000000"/>
        </w:rPr>
        <w:t>inclusive em um único arquivo no diretório do servidor, para evitar inconsistências de dados e cópias.</w:t>
      </w:r>
    </w:p>
    <w:p w14:paraId="00000025"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Importante buscar igualar, uniformizar e padronizar todos os processos internos, atendendo a todas as rotinas e funções necessárias para a gestão moderna</w:t>
      </w:r>
      <w:r w:rsidRPr="00413570">
        <w:rPr>
          <w:rFonts w:ascii="Times New Roman" w:eastAsia="Arial" w:hAnsi="Times New Roman" w:cs="Times New Roman"/>
          <w:color w:val="000000"/>
        </w:rPr>
        <w:t xml:space="preserve"> e eficiente do Município, os serviços objeto desta licitação também compreendem: os serviços de conversão de dados pré-existentes, implantação de sistemas, treinamento dos usuários, suporte técnico, manutenção, atualizações e customizações.</w:t>
      </w:r>
    </w:p>
    <w:p w14:paraId="00000026"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Todos os itens</w:t>
      </w:r>
      <w:r w:rsidRPr="00413570">
        <w:rPr>
          <w:rFonts w:ascii="Times New Roman" w:eastAsia="Arial" w:hAnsi="Times New Roman" w:cs="Times New Roman"/>
          <w:color w:val="000000"/>
        </w:rPr>
        <w:t xml:space="preserve"> do objeto referem-se a funcionalidades agrupadas de produtos de softwares integrados tendo em vista que os serviços possuem compatibilidade entre si, sendo de natureza semelhante, propiciando a ampla participação e competitividade de interessados no certa</w:t>
      </w:r>
      <w:r w:rsidRPr="00413570">
        <w:rPr>
          <w:rFonts w:ascii="Times New Roman" w:eastAsia="Arial" w:hAnsi="Times New Roman" w:cs="Times New Roman"/>
          <w:color w:val="000000"/>
        </w:rPr>
        <w:t>me licitatório que possibilitem a necessária segurança administrativa a Municipalidade quanto a manutenção e integração entres os sistemas e a gestão orçamentária do erário público de forma centralizada e unificada conforme demanda a legislação pátria.</w:t>
      </w:r>
    </w:p>
    <w:p w14:paraId="00000027"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Não</w:t>
      </w:r>
      <w:r w:rsidRPr="00413570">
        <w:rPr>
          <w:rFonts w:ascii="Times New Roman" w:eastAsia="Arial" w:hAnsi="Times New Roman" w:cs="Times New Roman"/>
        </w:rPr>
        <w:t xml:space="preserve"> será permitido a instalação de VPN (</w:t>
      </w:r>
      <w:r w:rsidRPr="00413570">
        <w:rPr>
          <w:rFonts w:ascii="Times New Roman" w:eastAsia="Arial" w:hAnsi="Times New Roman" w:cs="Times New Roman"/>
          <w:i/>
        </w:rPr>
        <w:t>Virtual Private Network</w:t>
      </w:r>
      <w:r w:rsidRPr="00413570">
        <w:rPr>
          <w:rFonts w:ascii="Times New Roman" w:eastAsia="Arial" w:hAnsi="Times New Roman" w:cs="Times New Roman"/>
        </w:rPr>
        <w:t>) nos computadores nem o uso de proxy para acesso aos sistemas.</w:t>
      </w:r>
    </w:p>
    <w:p w14:paraId="24890A6F"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28" w14:textId="0B325239"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de Capacitação</w:t>
      </w:r>
    </w:p>
    <w:p w14:paraId="00000029"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Será necessário treinamento à equipe que atuará com a solução. O treinamento está disposto no anexo a est</w:t>
      </w:r>
      <w:r w:rsidRPr="00413570">
        <w:rPr>
          <w:rFonts w:ascii="Times New Roman" w:eastAsia="Arial" w:hAnsi="Times New Roman" w:cs="Times New Roman"/>
          <w:color w:val="000000"/>
        </w:rPr>
        <w:t xml:space="preserve">e Termo de </w:t>
      </w:r>
      <w:r w:rsidRPr="00413570">
        <w:rPr>
          <w:rFonts w:ascii="Times New Roman" w:eastAsia="Arial" w:hAnsi="Times New Roman" w:cs="Times New Roman"/>
        </w:rPr>
        <w:t>Referência</w:t>
      </w:r>
      <w:r w:rsidRPr="00413570">
        <w:rPr>
          <w:rFonts w:ascii="Times New Roman" w:eastAsia="Arial" w:hAnsi="Times New Roman" w:cs="Times New Roman"/>
          <w:color w:val="000000"/>
        </w:rPr>
        <w:t>.</w:t>
      </w:r>
    </w:p>
    <w:p w14:paraId="22C81580"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2A" w14:textId="386200DE"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Legais</w:t>
      </w:r>
    </w:p>
    <w:p w14:paraId="0000002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presente processo de contratação deve estar aderente à Constituição Federal, à Lei nº 14.133/2021, Lei nº 13.709, de 14 de agosto de 2018 (Lei Geral de Proteção de Dados Pessoais – LGPD).</w:t>
      </w:r>
    </w:p>
    <w:p w14:paraId="62B82323"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2C" w14:textId="70ED8299"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 xml:space="preserve">Requisitos de </w:t>
      </w:r>
      <w:r w:rsidRPr="00413570">
        <w:rPr>
          <w:rFonts w:ascii="Times New Roman" w:eastAsia="Arial" w:hAnsi="Times New Roman" w:cs="Times New Roman"/>
          <w:b/>
          <w:color w:val="000000"/>
        </w:rPr>
        <w:t>Manutenção</w:t>
      </w:r>
    </w:p>
    <w:p w14:paraId="0000002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Devido às características da solução, há necessidade de realização de manutenções corretivas, preventivas, adaptativa e evolutiva pela Contratada, visando à manutenção da disponibilidade da solução e ao aperfeiçoamento de suas funcionalidades (c</w:t>
      </w:r>
      <w:r w:rsidRPr="00413570">
        <w:rPr>
          <w:rFonts w:ascii="Times New Roman" w:eastAsia="Arial" w:hAnsi="Times New Roman" w:cs="Times New Roman"/>
          <w:color w:val="000000"/>
        </w:rPr>
        <w:t>ustomização), as quais estão detalhadamente dispostas no anexo a este Termo de Referência.</w:t>
      </w:r>
    </w:p>
    <w:p w14:paraId="34B76957"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2E" w14:textId="4D28E3C9"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Temporais</w:t>
      </w:r>
    </w:p>
    <w:p w14:paraId="0000002F"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serviços deverão ser iniciados no prazo máximo de até 05</w:t>
      </w:r>
      <w:r w:rsidRPr="00413570">
        <w:rPr>
          <w:rFonts w:ascii="Times New Roman" w:eastAsia="Arial" w:hAnsi="Times New Roman" w:cs="Times New Roman"/>
          <w:color w:val="FF0000"/>
        </w:rPr>
        <w:t xml:space="preserve"> </w:t>
      </w:r>
      <w:r w:rsidRPr="00413570">
        <w:rPr>
          <w:rFonts w:ascii="Times New Roman" w:eastAsia="Arial" w:hAnsi="Times New Roman" w:cs="Times New Roman"/>
          <w:color w:val="000000"/>
        </w:rPr>
        <w:t>dias corridos, a contar do recebimento da abertura da Ordem de Serviço (OS), emitid</w:t>
      </w:r>
      <w:r w:rsidRPr="00413570">
        <w:rPr>
          <w:rFonts w:ascii="Times New Roman" w:eastAsia="Arial" w:hAnsi="Times New Roman" w:cs="Times New Roman"/>
          <w:color w:val="000000"/>
        </w:rPr>
        <w:t>a pela Contratante, podendo ser prorrogada, excepcionalmente, por até igual período, desde que justificado previamente pelo Contratado e autorizado pela Contratante; todos os prazos para implantação dos serviços estão detalhados no anexo deste Termo de Ref</w:t>
      </w:r>
      <w:r w:rsidRPr="00413570">
        <w:rPr>
          <w:rFonts w:ascii="Times New Roman" w:eastAsia="Arial" w:hAnsi="Times New Roman" w:cs="Times New Roman"/>
          <w:color w:val="000000"/>
        </w:rPr>
        <w:t>erência;</w:t>
      </w:r>
    </w:p>
    <w:p w14:paraId="00000030"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Na contagem dos prazos estabelecidos neste Termo de Referência e em seu anexo, quando não expressados de forma contrária, excluir-se-á o dia do início e incluir-se-á o do vencimento.</w:t>
      </w:r>
    </w:p>
    <w:p w14:paraId="0000003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Todos os prazos citados, quando não expresso de forma contrária,</w:t>
      </w:r>
      <w:r w:rsidRPr="00413570">
        <w:rPr>
          <w:rFonts w:ascii="Times New Roman" w:eastAsia="Arial" w:hAnsi="Times New Roman" w:cs="Times New Roman"/>
          <w:color w:val="000000"/>
        </w:rPr>
        <w:t xml:space="preserve"> serão considerados em dias corridos. Ressaltando que serão contados os dias a partir da hora em que ocorrer o incidente até a mesma hora do último dia, conforme os prazos.</w:t>
      </w:r>
    </w:p>
    <w:p w14:paraId="40F4B405"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32" w14:textId="108B0969"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de Segurança e Privacidade</w:t>
      </w:r>
    </w:p>
    <w:p w14:paraId="0000003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solução deverá atender aos </w:t>
      </w:r>
      <w:r w:rsidRPr="00413570">
        <w:rPr>
          <w:rFonts w:ascii="Times New Roman" w:eastAsia="Arial" w:hAnsi="Times New Roman" w:cs="Times New Roman"/>
          <w:color w:val="000000"/>
        </w:rPr>
        <w:t>princípios e procedimentos elencados na Política de Segurança da Informação do Contratante, e</w:t>
      </w:r>
      <w:r w:rsidRPr="00413570">
        <w:rPr>
          <w:rFonts w:ascii="Times New Roman" w:eastAsia="Arial" w:hAnsi="Times New Roman" w:cs="Times New Roman"/>
        </w:rPr>
        <w:t xml:space="preserve"> atender a Lei Geral de Proteção de Dados e demais normativas emitidas pela Autoridade Nacional de Proteção de Dados - ANPD.</w:t>
      </w:r>
    </w:p>
    <w:p w14:paraId="6EA6D01E"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51084F93" w14:textId="77777777" w:rsidR="00CA2FD9" w:rsidRDefault="00CA2FD9"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37" w14:textId="5945422B"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de Implantação</w:t>
      </w:r>
    </w:p>
    <w:p w14:paraId="0000003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serviço</w:t>
      </w:r>
      <w:r w:rsidRPr="00413570">
        <w:rPr>
          <w:rFonts w:ascii="Times New Roman" w:eastAsia="Arial" w:hAnsi="Times New Roman" w:cs="Times New Roman"/>
          <w:color w:val="000000"/>
        </w:rPr>
        <w:t xml:space="preserve">s deverão observar integralmente os requisitos de implantação, dispostos no </w:t>
      </w:r>
      <w:r w:rsidRPr="00413570">
        <w:rPr>
          <w:rFonts w:ascii="Times New Roman" w:eastAsia="Arial" w:hAnsi="Times New Roman" w:cs="Times New Roman"/>
        </w:rPr>
        <w:t>anexo</w:t>
      </w:r>
      <w:r w:rsidRPr="00413570">
        <w:rPr>
          <w:rFonts w:ascii="Times New Roman" w:eastAsia="Arial" w:hAnsi="Times New Roman" w:cs="Times New Roman"/>
          <w:color w:val="000000"/>
        </w:rPr>
        <w:t xml:space="preserve"> deste Termo de Referência.</w:t>
      </w:r>
    </w:p>
    <w:p w14:paraId="3321028E"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39" w14:textId="00BB7916" w:rsidR="005571E3" w:rsidRPr="00CA2FD9"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CA2FD9">
        <w:rPr>
          <w:rFonts w:ascii="Times New Roman" w:eastAsia="Arial" w:hAnsi="Times New Roman" w:cs="Times New Roman"/>
          <w:b/>
          <w:color w:val="000000"/>
        </w:rPr>
        <w:t xml:space="preserve">Requisitos de Garantia e Manutenção </w:t>
      </w:r>
    </w:p>
    <w:p w14:paraId="0000003A" w14:textId="77777777" w:rsidR="005571E3" w:rsidRPr="00CA2FD9" w:rsidRDefault="000B4658" w:rsidP="00413570">
      <w:pPr>
        <w:numPr>
          <w:ilvl w:val="1"/>
          <w:numId w:val="1"/>
        </w:numPr>
        <w:spacing w:line="360" w:lineRule="auto"/>
        <w:ind w:left="0" w:firstLine="709"/>
        <w:jc w:val="both"/>
        <w:rPr>
          <w:rFonts w:ascii="Times New Roman" w:eastAsia="Arial" w:hAnsi="Times New Roman" w:cs="Times New Roman"/>
        </w:rPr>
      </w:pPr>
      <w:r w:rsidRPr="00CA2FD9">
        <w:rPr>
          <w:rFonts w:ascii="Times New Roman" w:eastAsia="Arial" w:hAnsi="Times New Roman" w:cs="Times New Roman"/>
          <w:color w:val="000000"/>
        </w:rPr>
        <w:t>O prazo de garantia é aquele estabelecido na Lei nº 8.078, de 11 de setembro de 1990 (Código de Defesa do Con</w:t>
      </w:r>
      <w:r w:rsidRPr="00CA2FD9">
        <w:rPr>
          <w:rFonts w:ascii="Times New Roman" w:eastAsia="Arial" w:hAnsi="Times New Roman" w:cs="Times New Roman"/>
          <w:color w:val="000000"/>
        </w:rPr>
        <w:t>sumidor), e suas atualizações.</w:t>
      </w:r>
    </w:p>
    <w:p w14:paraId="086EE60B"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3B" w14:textId="146BD8F5"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de Experiência Profissional</w:t>
      </w:r>
    </w:p>
    <w:p w14:paraId="0000003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serviços de assistência técnica, suporte, garantia e capacitação deverão ser prestados por técnicos devidamente capacitados nos produtos em questão, bem como com todos os recursos fe</w:t>
      </w:r>
      <w:r w:rsidRPr="00413570">
        <w:rPr>
          <w:rFonts w:ascii="Times New Roman" w:eastAsia="Arial" w:hAnsi="Times New Roman" w:cs="Times New Roman"/>
          <w:color w:val="000000"/>
        </w:rPr>
        <w:t>rramentais necessários para a prestação dos serviços.</w:t>
      </w:r>
    </w:p>
    <w:p w14:paraId="28EED442"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3D" w14:textId="217BE43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de Formação da Equipe</w:t>
      </w:r>
    </w:p>
    <w:p w14:paraId="0000003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Os serviços deverão ser prestados por técnicos devidamente capacitados, de acordo com os critérios estabelecidos a seguir, a partir dos itens elencados no anexo </w:t>
      </w:r>
      <w:r w:rsidRPr="00413570">
        <w:rPr>
          <w:rFonts w:ascii="Times New Roman" w:eastAsia="Arial" w:hAnsi="Times New Roman" w:cs="Times New Roman"/>
          <w:color w:val="000000"/>
        </w:rPr>
        <w:t>deste Termo de Referência:</w:t>
      </w:r>
    </w:p>
    <w:p w14:paraId="0000003F"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i/>
          <w:color w:val="000000"/>
        </w:rPr>
        <w:t xml:space="preserve">Formação na área de contabilidade (com ênfase em contabilidade pública, especialmente em razão da necessidade de deter conhecimento sobre as </w:t>
      </w:r>
      <w:r w:rsidRPr="00413570">
        <w:rPr>
          <w:rFonts w:ascii="Times New Roman" w:eastAsia="Arial" w:hAnsi="Times New Roman" w:cs="Times New Roman"/>
          <w:i/>
        </w:rPr>
        <w:t>peculiaridades</w:t>
      </w:r>
      <w:r w:rsidRPr="00413570">
        <w:rPr>
          <w:rFonts w:ascii="Times New Roman" w:eastAsia="Arial" w:hAnsi="Times New Roman" w:cs="Times New Roman"/>
          <w:i/>
          <w:color w:val="000000"/>
        </w:rPr>
        <w:t xml:space="preserve"> da área, tais como, receita e despesa pública (empenho, liquidação, pagam</w:t>
      </w:r>
      <w:r w:rsidRPr="00413570">
        <w:rPr>
          <w:rFonts w:ascii="Times New Roman" w:eastAsia="Arial" w:hAnsi="Times New Roman" w:cs="Times New Roman"/>
          <w:i/>
          <w:color w:val="000000"/>
        </w:rPr>
        <w:t>ento), interação com Tribunais de Contas, Tesouro Nacional, Receita Federal e Ministério da Economia), entre outros;</w:t>
      </w:r>
    </w:p>
    <w:p w14:paraId="00000040"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i/>
          <w:color w:val="000000"/>
        </w:rPr>
        <w:t>Formação na área de Tecnologia da Informação (parâmetros do sistema, interoperabilidade, integração, aperfeiçoamento de ferramentas tecnoló</w:t>
      </w:r>
      <w:r w:rsidRPr="00413570">
        <w:rPr>
          <w:rFonts w:ascii="Times New Roman" w:eastAsia="Arial" w:hAnsi="Times New Roman" w:cs="Times New Roman"/>
          <w:i/>
          <w:color w:val="000000"/>
        </w:rPr>
        <w:t>gicas e atendimento ao usuário);</w:t>
      </w:r>
    </w:p>
    <w:p w14:paraId="00000041"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i/>
          <w:color w:val="000000"/>
        </w:rPr>
        <w:t xml:space="preserve">Formação na área das Ciências Jurídicas e Sociais (especialmente sobre processos de licitações e contratos administrativos, </w:t>
      </w:r>
      <w:r w:rsidRPr="00413570">
        <w:rPr>
          <w:rFonts w:ascii="Times New Roman" w:eastAsia="Arial" w:hAnsi="Times New Roman" w:cs="Times New Roman"/>
          <w:i/>
        </w:rPr>
        <w:t>estatuto</w:t>
      </w:r>
      <w:r w:rsidRPr="00413570">
        <w:rPr>
          <w:rFonts w:ascii="Times New Roman" w:eastAsia="Arial" w:hAnsi="Times New Roman" w:cs="Times New Roman"/>
          <w:i/>
          <w:color w:val="000000"/>
        </w:rPr>
        <w:t xml:space="preserve"> dos servidores e recursos humanos);</w:t>
      </w:r>
    </w:p>
    <w:p w14:paraId="00000042"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i/>
          <w:color w:val="000000"/>
        </w:rPr>
        <w:t>Formação na área de Administração (especialmente sobre</w:t>
      </w:r>
      <w:r w:rsidRPr="00413570">
        <w:rPr>
          <w:rFonts w:ascii="Times New Roman" w:eastAsia="Arial" w:hAnsi="Times New Roman" w:cs="Times New Roman"/>
          <w:i/>
          <w:color w:val="000000"/>
        </w:rPr>
        <w:t xml:space="preserve"> recursos humanos, </w:t>
      </w:r>
      <w:r w:rsidRPr="00413570">
        <w:rPr>
          <w:rFonts w:ascii="Times New Roman" w:eastAsia="Arial" w:hAnsi="Times New Roman" w:cs="Times New Roman"/>
          <w:i/>
        </w:rPr>
        <w:t>controladoria, administração pública, almoxarifado, patrimônio, frotas, entre outros).</w:t>
      </w:r>
    </w:p>
    <w:p w14:paraId="00000043" w14:textId="25178160"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Justifica-se a formação da equipe com formação nas áreas citadas, com a finalidade de acompanhar e resolver os problemas que porventura possam surgir </w:t>
      </w:r>
      <w:r w:rsidRPr="00413570">
        <w:rPr>
          <w:rFonts w:ascii="Times New Roman" w:eastAsia="Arial" w:hAnsi="Times New Roman" w:cs="Times New Roman"/>
        </w:rPr>
        <w:t>com a migração de dados, implantação e uso da ferramenta. Referida exigência não se reveste de forma alguma como requisito de habilitação técnica, mas de profissionais que ela poderá contratar pelas diversas formas admitidas em direito (</w:t>
      </w:r>
      <w:r w:rsidR="00726D48">
        <w:rPr>
          <w:rFonts w:ascii="Times New Roman" w:eastAsia="Arial" w:hAnsi="Times New Roman" w:cs="Times New Roman"/>
        </w:rPr>
        <w:t>CLT</w:t>
      </w:r>
      <w:r w:rsidRPr="00413570">
        <w:rPr>
          <w:rFonts w:ascii="Times New Roman" w:eastAsia="Arial" w:hAnsi="Times New Roman" w:cs="Times New Roman"/>
        </w:rPr>
        <w:t>, sociedade, con</w:t>
      </w:r>
      <w:r w:rsidRPr="00413570">
        <w:rPr>
          <w:rFonts w:ascii="Times New Roman" w:eastAsia="Arial" w:hAnsi="Times New Roman" w:cs="Times New Roman"/>
        </w:rPr>
        <w:t>trato de prestação de serviço, entre outros).</w:t>
      </w:r>
    </w:p>
    <w:p w14:paraId="32622FCF"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44" w14:textId="11CAF693"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Requisitos de Metodologia de Trabalho</w:t>
      </w:r>
    </w:p>
    <w:p w14:paraId="00000045"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execução dos serviços está condicionada ao recebimento pelo Contratado de Ordem de Serviço (OS) emitida pela Contratante.</w:t>
      </w:r>
    </w:p>
    <w:p w14:paraId="00000046"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lastRenderedPageBreak/>
        <w:t>A OS indicará o serviço, a quantidade e a local</w:t>
      </w:r>
      <w:r w:rsidRPr="00413570">
        <w:rPr>
          <w:rFonts w:ascii="Times New Roman" w:eastAsia="Arial" w:hAnsi="Times New Roman" w:cs="Times New Roman"/>
          <w:color w:val="000000"/>
        </w:rPr>
        <w:t>idade na qual os deverão ser prestados.</w:t>
      </w:r>
    </w:p>
    <w:p w14:paraId="00000047"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meios para contato estão previstos no anexo deste Termo de Referência.</w:t>
      </w:r>
    </w:p>
    <w:p w14:paraId="0000004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execução do serviço </w:t>
      </w:r>
      <w:r w:rsidRPr="00413570">
        <w:rPr>
          <w:rFonts w:ascii="Times New Roman" w:eastAsia="Arial" w:hAnsi="Times New Roman" w:cs="Times New Roman"/>
        </w:rPr>
        <w:t>deve</w:t>
      </w:r>
      <w:r w:rsidRPr="00413570">
        <w:rPr>
          <w:rFonts w:ascii="Times New Roman" w:eastAsia="Arial" w:hAnsi="Times New Roman" w:cs="Times New Roman"/>
          <w:color w:val="000000"/>
        </w:rPr>
        <w:t xml:space="preserve"> ser acompanhada pelo Contratado, que dará ciência de eventuais acontecimentos à Contratante.</w:t>
      </w:r>
    </w:p>
    <w:p w14:paraId="1641C514"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49" w14:textId="7BD0D9D5"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Vistoria</w:t>
      </w:r>
    </w:p>
    <w:p w14:paraId="0000004A"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avaliação </w:t>
      </w:r>
      <w:r w:rsidRPr="00413570">
        <w:rPr>
          <w:rFonts w:ascii="Times New Roman" w:eastAsia="Arial" w:hAnsi="Times New Roman" w:cs="Times New Roman"/>
          <w:color w:val="000000"/>
        </w:rPr>
        <w:t>prévia do local de execução dos serviços é imprescindível para o conhecimento pleno das condições e peculiaridades do objeto a ser contratado, sendo assegurado ao interessado o direito de realização de vistoria prévia, acompanhado por servidor designado pa</w:t>
      </w:r>
      <w:r w:rsidRPr="00413570">
        <w:rPr>
          <w:rFonts w:ascii="Times New Roman" w:eastAsia="Arial" w:hAnsi="Times New Roman" w:cs="Times New Roman"/>
          <w:color w:val="000000"/>
        </w:rPr>
        <w:t xml:space="preserve">ra esse fim, de segunda à sexta-feira, das 08 horas às 11 horas e das 13 às </w:t>
      </w:r>
      <w:r w:rsidRPr="00413570">
        <w:rPr>
          <w:rFonts w:ascii="Times New Roman" w:eastAsia="Arial" w:hAnsi="Times New Roman" w:cs="Times New Roman"/>
        </w:rPr>
        <w:t xml:space="preserve">17 </w:t>
      </w:r>
      <w:r w:rsidRPr="00413570">
        <w:rPr>
          <w:rFonts w:ascii="Times New Roman" w:eastAsia="Arial" w:hAnsi="Times New Roman" w:cs="Times New Roman"/>
          <w:color w:val="000000"/>
        </w:rPr>
        <w:t>horas, mediante prévio aviso.</w:t>
      </w:r>
    </w:p>
    <w:p w14:paraId="0000004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Serão disponibilizados data e horário diferentes aos interessados em realizar a vistoria prévia.</w:t>
      </w:r>
    </w:p>
    <w:p w14:paraId="0000004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000004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Caso o </w:t>
      </w:r>
      <w:r w:rsidRPr="00413570">
        <w:rPr>
          <w:rFonts w:ascii="Times New Roman" w:eastAsia="Arial" w:hAnsi="Times New Roman" w:cs="Times New Roman"/>
          <w:color w:val="000000"/>
        </w:rPr>
        <w:t>licitante opte por não realizar a vistoria, deverá prestar declaração formal assinada pelo responsável técnico do licitante acerca do conhecimento pleno das condições e peculiaridades da contratação.</w:t>
      </w:r>
    </w:p>
    <w:p w14:paraId="0000004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não realização da vistoria não poderá embasar posterio</w:t>
      </w:r>
      <w:r w:rsidRPr="00413570">
        <w:rPr>
          <w:rFonts w:ascii="Times New Roman" w:eastAsia="Arial" w:hAnsi="Times New Roman" w:cs="Times New Roman"/>
          <w:color w:val="000000"/>
        </w:rPr>
        <w:t>res alegações de desconhecimento das instalações, dúvidas ou esquecimentos de quaisquer detalhes dos locais da prestação dos serviços, devendo o contratado assumir os ônus dos serviços decorrentes.</w:t>
      </w:r>
    </w:p>
    <w:p w14:paraId="0000004F"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não realização da vistoria não implicará a inabilitação </w:t>
      </w:r>
      <w:r w:rsidRPr="00413570">
        <w:rPr>
          <w:rFonts w:ascii="Times New Roman" w:eastAsia="Arial" w:hAnsi="Times New Roman" w:cs="Times New Roman"/>
          <w:color w:val="000000"/>
        </w:rPr>
        <w:t>do licitante do certame.</w:t>
      </w:r>
    </w:p>
    <w:p w14:paraId="00000050"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i/>
          <w:color w:val="000000"/>
        </w:rPr>
        <w:t>Indicação de marcas ou modelos (</w:t>
      </w:r>
      <w:hyperlink r:id="rId7" w:anchor="art41">
        <w:r w:rsidR="005571E3" w:rsidRPr="00413570">
          <w:rPr>
            <w:rFonts w:ascii="Times New Roman" w:eastAsia="Arial" w:hAnsi="Times New Roman" w:cs="Times New Roman"/>
            <w:b/>
            <w:i/>
            <w:color w:val="000000"/>
            <w:u w:val="single"/>
          </w:rPr>
          <w:t>Art. 41, inciso I, da Lei nº 14.133, de 2021</w:t>
        </w:r>
      </w:hyperlink>
      <w:r w:rsidRPr="00413570">
        <w:rPr>
          <w:rFonts w:ascii="Times New Roman" w:eastAsia="Arial" w:hAnsi="Times New Roman" w:cs="Times New Roman"/>
          <w:b/>
          <w:i/>
          <w:color w:val="000000"/>
        </w:rPr>
        <w:t>):</w:t>
      </w:r>
    </w:p>
    <w:p w14:paraId="0000005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Na presente contratação não é admitida a </w:t>
      </w:r>
      <w:r w:rsidRPr="00413570">
        <w:rPr>
          <w:rFonts w:ascii="Times New Roman" w:eastAsia="Arial" w:hAnsi="Times New Roman" w:cs="Times New Roman"/>
          <w:color w:val="000000"/>
        </w:rPr>
        <w:t>indicação de marcas.</w:t>
      </w:r>
    </w:p>
    <w:p w14:paraId="4B51742C"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26A3056E"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54" w14:textId="0EE29CB8"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Subcontratação</w:t>
      </w:r>
    </w:p>
    <w:p w14:paraId="00000055"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Não é admitida a subcontratação total do objeto contratual.</w:t>
      </w:r>
    </w:p>
    <w:p w14:paraId="00000056"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Será admitida a subcontratação da Hospedagem de Dados em Internet Data Center - IDC.</w:t>
      </w:r>
    </w:p>
    <w:p w14:paraId="00000057"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lastRenderedPageBreak/>
        <w:t>Em qualquer hipótese de subcontratação, permanece a responsabilidade inte</w:t>
      </w:r>
      <w:r w:rsidRPr="00413570">
        <w:rPr>
          <w:rFonts w:ascii="Times New Roman" w:eastAsia="Arial" w:hAnsi="Times New Roman" w:cs="Times New Roman"/>
        </w:rPr>
        <w:t>gral do contratado pela perfeita execução contratual, cabendo-lhe realizar a supervisão e coordenação das atividades do subcontratado, bem como responder perante o contratante pelo rigoroso cumprimento das obrigações contratuais correspondentes ao objeto d</w:t>
      </w:r>
      <w:r w:rsidRPr="00413570">
        <w:rPr>
          <w:rFonts w:ascii="Times New Roman" w:eastAsia="Arial" w:hAnsi="Times New Roman" w:cs="Times New Roman"/>
        </w:rPr>
        <w:t>a subcontratação.</w:t>
      </w:r>
    </w:p>
    <w:p w14:paraId="00000058"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O contratado apresentará à Administração documentação que comprove a capacidade técnica do subcontratado, que será avaliada e juntada aos autos do processo correspondente.</w:t>
      </w:r>
    </w:p>
    <w:p w14:paraId="00000059"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 xml:space="preserve">É vedada a subcontratação de pessoa física ou jurídica, se aquela </w:t>
      </w:r>
      <w:r w:rsidRPr="00413570">
        <w:rPr>
          <w:rFonts w:ascii="Times New Roman" w:eastAsia="Arial" w:hAnsi="Times New Roman" w:cs="Times New Roman"/>
        </w:rPr>
        <w:t>ou os dirigentes desta mantiverem vínculo de natureza técnica, comercial, econômica, financeira, trabalhista ou civil com dirigente do órgão ou entidade contratante ou com agente público que desempenhe função na contratação ou atue na fiscalização ou na ge</w:t>
      </w:r>
      <w:r w:rsidRPr="00413570">
        <w:rPr>
          <w:rFonts w:ascii="Times New Roman" w:eastAsia="Arial" w:hAnsi="Times New Roman" w:cs="Times New Roman"/>
        </w:rPr>
        <w:t>stão do contrato, ou se deles forem cônjuge, companheiro ou parente em linha reta, colateral, ou por afinidade, até o terceiro grau.</w:t>
      </w:r>
    </w:p>
    <w:p w14:paraId="35FCD360"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5A" w14:textId="5714047B"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Da prova de conceito</w:t>
      </w:r>
    </w:p>
    <w:p w14:paraId="0000005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Será realizada verificação da prova de conceito para averiguar se a Solução de TIC </w:t>
      </w:r>
      <w:r w:rsidRPr="00413570">
        <w:rPr>
          <w:rFonts w:ascii="Times New Roman" w:eastAsia="Arial" w:hAnsi="Times New Roman" w:cs="Times New Roman"/>
          <w:color w:val="000000"/>
        </w:rPr>
        <w:t>apresentada pela Licitante detém os requisitos mínimos necessários para realização dos serviços a serem contratados, de acordo com as funcionalidades, procedimentos e critérios objetivos descritos no ANEXO deste Termo de Referência.</w:t>
      </w:r>
    </w:p>
    <w:p w14:paraId="0000005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exigência da prova de</w:t>
      </w:r>
      <w:r w:rsidRPr="00413570">
        <w:rPr>
          <w:rFonts w:ascii="Times New Roman" w:eastAsia="Arial" w:hAnsi="Times New Roman" w:cs="Times New Roman"/>
          <w:color w:val="000000"/>
        </w:rPr>
        <w:t xml:space="preserve"> conceito será realizada na fase de julgamento as propostas. </w:t>
      </w:r>
    </w:p>
    <w:p w14:paraId="0000005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Será viabilizado o acompanhamento dessas etapas a todos licitantes interessados, em consonância com o princípio da publicidade (Acórdão n. 1823/2017 – TCU, Plenário). </w:t>
      </w:r>
    </w:p>
    <w:p w14:paraId="0000005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justificativa para a rea</w:t>
      </w:r>
      <w:r w:rsidRPr="00413570">
        <w:rPr>
          <w:rFonts w:ascii="Times New Roman" w:eastAsia="Arial" w:hAnsi="Times New Roman" w:cs="Times New Roman"/>
          <w:color w:val="000000"/>
        </w:rPr>
        <w:t xml:space="preserve">lização da prova de conceito reside no fato de que o objeto apresenta alta complexidade, demandando uma análise prévia de seu perfeito funcionamento e atendimento das especificações </w:t>
      </w:r>
      <w:r w:rsidRPr="00413570">
        <w:rPr>
          <w:rFonts w:ascii="Times New Roman" w:eastAsia="Arial" w:hAnsi="Times New Roman" w:cs="Times New Roman"/>
        </w:rPr>
        <w:t>técnicas</w:t>
      </w:r>
      <w:r w:rsidRPr="00413570">
        <w:rPr>
          <w:rFonts w:ascii="Times New Roman" w:eastAsia="Arial" w:hAnsi="Times New Roman" w:cs="Times New Roman"/>
          <w:color w:val="000000"/>
        </w:rPr>
        <w:t xml:space="preserve"> contidas no anexo do Termo de Referência, para fins de se efetiva</w:t>
      </w:r>
      <w:r w:rsidRPr="00413570">
        <w:rPr>
          <w:rFonts w:ascii="Times New Roman" w:eastAsia="Arial" w:hAnsi="Times New Roman" w:cs="Times New Roman"/>
          <w:color w:val="000000"/>
        </w:rPr>
        <w:t xml:space="preserve">r a contratação. </w:t>
      </w:r>
    </w:p>
    <w:p w14:paraId="7851A8BC" w14:textId="77777777" w:rsidR="00726D48"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5F" w14:textId="3F45EAE8" w:rsidR="005571E3" w:rsidRPr="00CA2FD9"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CA2FD9">
        <w:rPr>
          <w:rFonts w:ascii="Times New Roman" w:eastAsia="Arial" w:hAnsi="Times New Roman" w:cs="Times New Roman"/>
          <w:b/>
          <w:color w:val="000000"/>
        </w:rPr>
        <w:t>Garantia da Contratação</w:t>
      </w:r>
    </w:p>
    <w:p w14:paraId="00000060" w14:textId="77777777" w:rsidR="005571E3" w:rsidRPr="00CA2FD9" w:rsidRDefault="000B4658" w:rsidP="00413570">
      <w:pPr>
        <w:numPr>
          <w:ilvl w:val="1"/>
          <w:numId w:val="1"/>
        </w:numPr>
        <w:spacing w:line="360" w:lineRule="auto"/>
        <w:ind w:left="0" w:firstLine="709"/>
        <w:jc w:val="both"/>
        <w:rPr>
          <w:rFonts w:ascii="Times New Roman" w:eastAsia="Arial" w:hAnsi="Times New Roman" w:cs="Times New Roman"/>
        </w:rPr>
      </w:pPr>
      <w:r w:rsidRPr="00CA2FD9">
        <w:rPr>
          <w:rFonts w:ascii="Times New Roman" w:eastAsia="Arial" w:hAnsi="Times New Roman" w:cs="Times New Roman"/>
          <w:color w:val="000000"/>
        </w:rPr>
        <w:t xml:space="preserve">Será exigida a garantia da contratação de que tratam os </w:t>
      </w:r>
      <w:hyperlink r:id="rId8" w:anchor="art96">
        <w:r w:rsidR="005571E3" w:rsidRPr="00CA2FD9">
          <w:rPr>
            <w:rFonts w:ascii="Times New Roman" w:eastAsia="Arial" w:hAnsi="Times New Roman" w:cs="Times New Roman"/>
            <w:b/>
            <w:color w:val="000000"/>
            <w:u w:val="single"/>
          </w:rPr>
          <w:t>arts. 96 e seguintes da Lei nº 14.133, de 2021</w:t>
        </w:r>
      </w:hyperlink>
      <w:r w:rsidRPr="00CA2FD9">
        <w:rPr>
          <w:rFonts w:ascii="Times New Roman" w:eastAsia="Arial" w:hAnsi="Times New Roman" w:cs="Times New Roman"/>
          <w:color w:val="000000"/>
        </w:rPr>
        <w:t>, no perce</w:t>
      </w:r>
      <w:r w:rsidRPr="00CA2FD9">
        <w:rPr>
          <w:rFonts w:ascii="Times New Roman" w:eastAsia="Arial" w:hAnsi="Times New Roman" w:cs="Times New Roman"/>
          <w:color w:val="000000"/>
        </w:rPr>
        <w:t xml:space="preserve">ntual de 5% sobre o </w:t>
      </w:r>
      <w:r w:rsidRPr="00CA2FD9">
        <w:rPr>
          <w:rFonts w:ascii="Times New Roman" w:eastAsia="Arial" w:hAnsi="Times New Roman" w:cs="Times New Roman"/>
        </w:rPr>
        <w:t>valor do contrato</w:t>
      </w:r>
      <w:r w:rsidRPr="00CA2FD9">
        <w:rPr>
          <w:rFonts w:ascii="Times New Roman" w:eastAsia="Arial" w:hAnsi="Times New Roman" w:cs="Times New Roman"/>
          <w:color w:val="000000"/>
        </w:rPr>
        <w:t>, conforme condições descritas nas cláusulas do contrato.</w:t>
      </w:r>
    </w:p>
    <w:p w14:paraId="00000061" w14:textId="77777777" w:rsidR="005571E3" w:rsidRPr="00CA2FD9" w:rsidRDefault="000B4658" w:rsidP="00413570">
      <w:pPr>
        <w:numPr>
          <w:ilvl w:val="1"/>
          <w:numId w:val="1"/>
        </w:numPr>
        <w:spacing w:line="360" w:lineRule="auto"/>
        <w:ind w:left="0" w:firstLine="709"/>
        <w:jc w:val="both"/>
        <w:rPr>
          <w:rFonts w:ascii="Times New Roman" w:eastAsia="Arial" w:hAnsi="Times New Roman" w:cs="Times New Roman"/>
        </w:rPr>
      </w:pPr>
      <w:r w:rsidRPr="00CA2FD9">
        <w:rPr>
          <w:rFonts w:ascii="Times New Roman" w:eastAsia="Arial" w:hAnsi="Times New Roman" w:cs="Times New Roman"/>
          <w:color w:val="000000"/>
        </w:rPr>
        <w:lastRenderedPageBreak/>
        <w:t xml:space="preserve">Em caso de opção pelo seguro-garantia, a parte adjudicatária deverá apresentá-la, no máximo, até a data de assinatura do contrato.  </w:t>
      </w:r>
    </w:p>
    <w:p w14:paraId="00000062" w14:textId="77777777" w:rsidR="005571E3" w:rsidRPr="00CA2FD9" w:rsidRDefault="000B4658" w:rsidP="00413570">
      <w:pPr>
        <w:numPr>
          <w:ilvl w:val="1"/>
          <w:numId w:val="1"/>
        </w:numPr>
        <w:spacing w:line="360" w:lineRule="auto"/>
        <w:ind w:left="0" w:firstLine="709"/>
        <w:jc w:val="both"/>
        <w:rPr>
          <w:rFonts w:ascii="Times New Roman" w:eastAsia="Arial" w:hAnsi="Times New Roman" w:cs="Times New Roman"/>
        </w:rPr>
      </w:pPr>
      <w:r w:rsidRPr="00CA2FD9">
        <w:rPr>
          <w:rFonts w:ascii="Times New Roman" w:eastAsia="Arial" w:hAnsi="Times New Roman" w:cs="Times New Roman"/>
          <w:color w:val="000000"/>
        </w:rPr>
        <w:t xml:space="preserve">A garantia, nas modalidades </w:t>
      </w:r>
      <w:r w:rsidRPr="00CA2FD9">
        <w:rPr>
          <w:rFonts w:ascii="Times New Roman" w:eastAsia="Arial" w:hAnsi="Times New Roman" w:cs="Times New Roman"/>
          <w:color w:val="000000"/>
        </w:rPr>
        <w:t>caução e fiança bancária, deverá ser prestada em até 10 dias úteis após a assinatura do contrato.</w:t>
      </w:r>
    </w:p>
    <w:p w14:paraId="00000063" w14:textId="77777777" w:rsidR="005571E3" w:rsidRPr="00CA2FD9" w:rsidRDefault="000B4658" w:rsidP="00413570">
      <w:pPr>
        <w:numPr>
          <w:ilvl w:val="1"/>
          <w:numId w:val="1"/>
        </w:numPr>
        <w:spacing w:line="360" w:lineRule="auto"/>
        <w:ind w:left="0" w:firstLine="709"/>
        <w:jc w:val="both"/>
        <w:rPr>
          <w:rFonts w:ascii="Times New Roman" w:eastAsia="Arial" w:hAnsi="Times New Roman" w:cs="Times New Roman"/>
        </w:rPr>
      </w:pPr>
      <w:r w:rsidRPr="00CA2FD9">
        <w:rPr>
          <w:rFonts w:ascii="Times New Roman" w:eastAsia="Arial" w:hAnsi="Times New Roman" w:cs="Times New Roman"/>
          <w:color w:val="000000"/>
        </w:rPr>
        <w:t>O contrato oferece maior detalhamento das regras que serão aplicadas em relação à garantia da contratação.</w:t>
      </w:r>
    </w:p>
    <w:p w14:paraId="2CE4B9B7" w14:textId="77777777" w:rsidR="00726D48" w:rsidRPr="00CA2FD9" w:rsidRDefault="00726D4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064" w14:textId="6FC3280F" w:rsidR="005571E3" w:rsidRPr="00CA2FD9"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CA2FD9">
        <w:rPr>
          <w:rFonts w:ascii="Times New Roman" w:eastAsia="Arial" w:hAnsi="Times New Roman" w:cs="Times New Roman"/>
          <w:b/>
          <w:color w:val="000000"/>
        </w:rPr>
        <w:t xml:space="preserve">Informações relevantes para o dimensionamento </w:t>
      </w:r>
      <w:r w:rsidRPr="00CA2FD9">
        <w:rPr>
          <w:rFonts w:ascii="Times New Roman" w:eastAsia="Arial" w:hAnsi="Times New Roman" w:cs="Times New Roman"/>
          <w:b/>
          <w:color w:val="000000"/>
          <w:u w:val="single"/>
        </w:rPr>
        <w:t>E/OU</w:t>
      </w:r>
      <w:r w:rsidRPr="00CA2FD9">
        <w:rPr>
          <w:rFonts w:ascii="Times New Roman" w:eastAsia="Arial" w:hAnsi="Times New Roman" w:cs="Times New Roman"/>
          <w:b/>
          <w:color w:val="000000"/>
        </w:rPr>
        <w:t xml:space="preserve"> apresentação da proposta</w:t>
      </w:r>
    </w:p>
    <w:p w14:paraId="00000065" w14:textId="77777777" w:rsidR="005571E3" w:rsidRPr="00CA2FD9" w:rsidRDefault="000B4658" w:rsidP="00413570">
      <w:pPr>
        <w:numPr>
          <w:ilvl w:val="1"/>
          <w:numId w:val="1"/>
        </w:numPr>
        <w:spacing w:line="360" w:lineRule="auto"/>
        <w:ind w:left="0" w:firstLine="709"/>
        <w:jc w:val="both"/>
        <w:rPr>
          <w:rFonts w:ascii="Times New Roman" w:eastAsia="Arial" w:hAnsi="Times New Roman" w:cs="Times New Roman"/>
        </w:rPr>
      </w:pPr>
      <w:r w:rsidRPr="00CA2FD9">
        <w:rPr>
          <w:rFonts w:ascii="Times New Roman" w:eastAsia="Arial" w:hAnsi="Times New Roman" w:cs="Times New Roman"/>
          <w:color w:val="000000"/>
        </w:rPr>
        <w:t>A demanda do órgão está discriminada no anexo deste Termo de Referência.</w:t>
      </w:r>
    </w:p>
    <w:p w14:paraId="164E8A35" w14:textId="77777777" w:rsidR="00726D48" w:rsidRDefault="00726D48" w:rsidP="00726D48">
      <w:pPr>
        <w:spacing w:line="360" w:lineRule="auto"/>
        <w:jc w:val="both"/>
        <w:rPr>
          <w:rFonts w:ascii="Times New Roman" w:eastAsia="Arial" w:hAnsi="Times New Roman" w:cs="Times New Roman"/>
          <w:color w:val="000000"/>
        </w:rPr>
      </w:pPr>
    </w:p>
    <w:p w14:paraId="136781A4" w14:textId="77777777" w:rsidR="00726D48" w:rsidRPr="00413570" w:rsidRDefault="00726D48" w:rsidP="00726D48">
      <w:pPr>
        <w:spacing w:line="360" w:lineRule="auto"/>
        <w:jc w:val="both"/>
        <w:rPr>
          <w:rFonts w:ascii="Times New Roman" w:eastAsia="Arial" w:hAnsi="Times New Roman" w:cs="Times New Roman"/>
        </w:rPr>
      </w:pPr>
    </w:p>
    <w:p w14:paraId="00000066"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PAPÉIS E RESPONSABILIDADES</w:t>
      </w:r>
    </w:p>
    <w:p w14:paraId="00000067"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São obrigações da </w:t>
      </w:r>
      <w:r w:rsidRPr="00413570">
        <w:rPr>
          <w:rFonts w:ascii="Times New Roman" w:eastAsia="Arial" w:hAnsi="Times New Roman" w:cs="Times New Roman"/>
          <w:b/>
          <w:color w:val="000000"/>
        </w:rPr>
        <w:t>CONTRATANTE</w:t>
      </w:r>
      <w:r w:rsidRPr="00413570">
        <w:rPr>
          <w:rFonts w:ascii="Times New Roman" w:eastAsia="Arial" w:hAnsi="Times New Roman" w:cs="Times New Roman"/>
          <w:color w:val="000000"/>
        </w:rPr>
        <w:t>:</w:t>
      </w:r>
    </w:p>
    <w:p w14:paraId="00000068"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nomear Gestor e Fiscais Técnico, Administrativo</w:t>
      </w:r>
      <w:r w:rsidRPr="00413570">
        <w:rPr>
          <w:rFonts w:ascii="Times New Roman" w:eastAsia="Arial" w:hAnsi="Times New Roman" w:cs="Times New Roman"/>
          <w:color w:val="000000"/>
        </w:rPr>
        <w:t xml:space="preserve"> e Requisitante do contrato para acompanhar e fiscalizar a execução dos contratos;</w:t>
      </w:r>
    </w:p>
    <w:p w14:paraId="00000069"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encaminhar formalmente a demanda por meio de Ordem de Serviço ou de Fornecimento de Bens, de acordo com os critérios estabelecidos no Termo de Referência;</w:t>
      </w:r>
    </w:p>
    <w:p w14:paraId="0000006A"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receber o objeto f</w:t>
      </w:r>
      <w:r w:rsidRPr="00413570">
        <w:rPr>
          <w:rFonts w:ascii="Times New Roman" w:eastAsia="Arial" w:hAnsi="Times New Roman" w:cs="Times New Roman"/>
          <w:color w:val="000000"/>
        </w:rPr>
        <w:t>ornecido pelo contratado que esteja em conformidade com a proposta aceita, conforme inspeções realizadas;</w:t>
      </w:r>
    </w:p>
    <w:p w14:paraId="0000006B"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aplicar à contratada as sanções administrativas regulamentares e contratuais cabíveis;</w:t>
      </w:r>
    </w:p>
    <w:p w14:paraId="0000006C"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liquidar o empenho e efetuar o pagamento à </w:t>
      </w:r>
      <w:r w:rsidRPr="00413570">
        <w:rPr>
          <w:rFonts w:ascii="Times New Roman" w:eastAsia="Arial" w:hAnsi="Times New Roman" w:cs="Times New Roman"/>
          <w:color w:val="000000"/>
        </w:rPr>
        <w:t>contratada, dentro dos prazos preestabelecidos em contrato;</w:t>
      </w:r>
    </w:p>
    <w:p w14:paraId="0000006D"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comunicar à contratada todas e quaisquer ocorrências relacionadas com o fornecimento da solução de TIC;</w:t>
      </w:r>
    </w:p>
    <w:p w14:paraId="0000006E"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definir produtividade ou capacidade mínima de fornecimento da solução de TIC por parte do co</w:t>
      </w:r>
      <w:r w:rsidRPr="00413570">
        <w:rPr>
          <w:rFonts w:ascii="Times New Roman" w:eastAsia="Arial" w:hAnsi="Times New Roman" w:cs="Times New Roman"/>
          <w:color w:val="000000"/>
        </w:rPr>
        <w:t xml:space="preserve">ntratado, com base em pesquisas de mercado, quando aplicável; </w:t>
      </w:r>
    </w:p>
    <w:p w14:paraId="0000006F"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prever que os direitos de propriedade intelectual e direitos autorais da solução de TIC sobre os diversos artefatos e produtos cuja criação ou alteração seja objeto da relação contratual perten</w:t>
      </w:r>
      <w:r w:rsidRPr="00413570">
        <w:rPr>
          <w:rFonts w:ascii="Times New Roman" w:eastAsia="Arial" w:hAnsi="Times New Roman" w:cs="Times New Roman"/>
          <w:color w:val="000000"/>
        </w:rPr>
        <w:t>çam à Administração, incluindo a documentação, o código-fonte de aplicações, os modelos de dados e as bases de dados, justificando os caso</w:t>
      </w:r>
      <w:r w:rsidRPr="00413570">
        <w:rPr>
          <w:rFonts w:ascii="Times New Roman" w:eastAsia="Arial" w:hAnsi="Times New Roman" w:cs="Times New Roman"/>
        </w:rPr>
        <w:t>s em que isso não ocorrer;</w:t>
      </w:r>
    </w:p>
    <w:p w14:paraId="00000070"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lastRenderedPageBreak/>
        <w:t>disponibilizar acesso ao banco de dados para a vencedora da licitação iniciar processo de m</w:t>
      </w:r>
      <w:r w:rsidRPr="00413570">
        <w:rPr>
          <w:rFonts w:ascii="Times New Roman" w:eastAsia="Arial" w:hAnsi="Times New Roman" w:cs="Times New Roman"/>
        </w:rPr>
        <w:t>igração de dados.</w:t>
      </w:r>
    </w:p>
    <w:p w14:paraId="0000007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São obrigações do </w:t>
      </w:r>
      <w:r w:rsidRPr="00413570">
        <w:rPr>
          <w:rFonts w:ascii="Times New Roman" w:eastAsia="Arial" w:hAnsi="Times New Roman" w:cs="Times New Roman"/>
          <w:b/>
          <w:color w:val="000000"/>
        </w:rPr>
        <w:t>CONTRATADO</w:t>
      </w:r>
    </w:p>
    <w:p w14:paraId="00000072"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indicar formalmente preposto apto a representá-la junto à contratante, que deverá responder pela fiel execução do contrato;</w:t>
      </w:r>
    </w:p>
    <w:p w14:paraId="00000073"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atender prontamente quaisquer orientações e exigências da Equipe de </w:t>
      </w:r>
      <w:r w:rsidRPr="00413570">
        <w:rPr>
          <w:rFonts w:ascii="Times New Roman" w:eastAsia="Arial" w:hAnsi="Times New Roman" w:cs="Times New Roman"/>
          <w:color w:val="000000"/>
        </w:rPr>
        <w:t>Fiscalização do Contrato, inerentes à execução do objeto contratual;</w:t>
      </w:r>
    </w:p>
    <w:p w14:paraId="00000074"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reparar quaisquer danos diretamente causados à contratante ou a terceiros por culpa ou dolo de seus representantes legais, prepostos ou empregados, em decorrência da relação contratual, n</w:t>
      </w:r>
      <w:r w:rsidRPr="00413570">
        <w:rPr>
          <w:rFonts w:ascii="Times New Roman" w:eastAsia="Arial" w:hAnsi="Times New Roman" w:cs="Times New Roman"/>
          <w:color w:val="000000"/>
        </w:rPr>
        <w:t>ão excluindo ou reduzindo a responsabilidade da fiscalização ou o acompanhamento da execução dos serviços pela contratante;</w:t>
      </w:r>
    </w:p>
    <w:p w14:paraId="00000075"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propiciar todos os meios necessários à fiscalização do contrato pela contratante, cujo representante terá poderes para sustar o forn</w:t>
      </w:r>
      <w:r w:rsidRPr="00413570">
        <w:rPr>
          <w:rFonts w:ascii="Times New Roman" w:eastAsia="Arial" w:hAnsi="Times New Roman" w:cs="Times New Roman"/>
          <w:color w:val="000000"/>
        </w:rPr>
        <w:t>ecimento, total ou parcial, em qualquer tempo, desde que motivadas as causas e justificativas desta decisão;</w:t>
      </w:r>
    </w:p>
    <w:p w14:paraId="00000076"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manter, durante toda a execução do contrato, as mesmas condições da habilitação;</w:t>
      </w:r>
    </w:p>
    <w:p w14:paraId="00000077"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quando especificada, manter, durante a execução do contrato, equip</w:t>
      </w:r>
      <w:r w:rsidRPr="00413570">
        <w:rPr>
          <w:rFonts w:ascii="Times New Roman" w:eastAsia="Arial" w:hAnsi="Times New Roman" w:cs="Times New Roman"/>
          <w:color w:val="000000"/>
        </w:rPr>
        <w:t>e técnica composta por profissionais devidamente habilitados, treinados e qualificados para fornecimento da solução de TIC;</w:t>
      </w:r>
    </w:p>
    <w:p w14:paraId="00000078"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quando especificado, manter a produtividade ou a capacidade mínima de fornecimento da solução de TIC durante a execução do contrato;</w:t>
      </w:r>
    </w:p>
    <w:p w14:paraId="00000079"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0000007A"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a</w:t>
      </w:r>
      <w:r w:rsidRPr="00413570">
        <w:rPr>
          <w:rFonts w:ascii="Times New Roman" w:eastAsia="Arial" w:hAnsi="Times New Roman" w:cs="Times New Roman"/>
        </w:rPr>
        <w:t>s questões</w:t>
      </w:r>
      <w:r w:rsidRPr="00413570">
        <w:rPr>
          <w:rFonts w:ascii="Times New Roman" w:eastAsia="Arial" w:hAnsi="Times New Roman" w:cs="Times New Roman"/>
          <w:color w:val="000000"/>
        </w:rPr>
        <w:t xml:space="preserve"> quanto à transição contratual constam no anexo a este Termo de Referência.</w:t>
      </w:r>
    </w:p>
    <w:p w14:paraId="0000007B" w14:textId="77777777" w:rsidR="005571E3" w:rsidRPr="00726D48"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Atender aos aspectos não funcionais e obrigatórios descritos no anexo deste Termo de Referência.</w:t>
      </w:r>
    </w:p>
    <w:p w14:paraId="690917B3" w14:textId="77777777" w:rsidR="00726D48" w:rsidRDefault="00726D48" w:rsidP="00726D48">
      <w:pPr>
        <w:spacing w:line="360" w:lineRule="auto"/>
        <w:jc w:val="both"/>
        <w:rPr>
          <w:rFonts w:ascii="Times New Roman" w:eastAsia="Arial" w:hAnsi="Times New Roman" w:cs="Times New Roman"/>
          <w:color w:val="000000"/>
        </w:rPr>
      </w:pPr>
    </w:p>
    <w:p w14:paraId="1722A131" w14:textId="77777777" w:rsidR="00726D48" w:rsidRPr="00413570" w:rsidRDefault="00726D48" w:rsidP="00726D48">
      <w:pPr>
        <w:spacing w:line="360" w:lineRule="auto"/>
        <w:jc w:val="both"/>
        <w:rPr>
          <w:rFonts w:ascii="Times New Roman" w:hAnsi="Times New Roman" w:cs="Times New Roman"/>
        </w:rPr>
      </w:pPr>
    </w:p>
    <w:p w14:paraId="0000007C"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lastRenderedPageBreak/>
        <w:t>MODELO DE EXECUÇÃO DO CONTRATO</w:t>
      </w:r>
    </w:p>
    <w:p w14:paraId="0000007D"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Condições de execução</w:t>
      </w:r>
    </w:p>
    <w:p w14:paraId="0000007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execução do obje</w:t>
      </w:r>
      <w:r w:rsidRPr="00413570">
        <w:rPr>
          <w:rFonts w:ascii="Times New Roman" w:eastAsia="Arial" w:hAnsi="Times New Roman" w:cs="Times New Roman"/>
        </w:rPr>
        <w:t>to seguirá a seguinte dinâmica:</w:t>
      </w:r>
    </w:p>
    <w:p w14:paraId="0000007F"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Início da execução do objeto: até 05 dias da emissão da ordem de serviço;</w:t>
      </w:r>
    </w:p>
    <w:p w14:paraId="00000080"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 xml:space="preserve">A descrição detalhada dos métodos, rotinas, etapas, tecnologias procedimentos, frequência e periodicidade de execução do trabalho estão </w:t>
      </w:r>
      <w:r w:rsidRPr="00413570">
        <w:rPr>
          <w:rFonts w:ascii="Times New Roman" w:eastAsia="Arial" w:hAnsi="Times New Roman" w:cs="Times New Roman"/>
        </w:rPr>
        <w:t>dispostas no anexo a este Termo de Referência.</w:t>
      </w:r>
    </w:p>
    <w:p w14:paraId="00000081" w14:textId="0BA139FB" w:rsidR="005571E3" w:rsidRPr="00726D48" w:rsidRDefault="002104E1"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O cronograma de realização dos serviços está dispostos no anexo a este Termo de Referência.</w:t>
      </w:r>
    </w:p>
    <w:p w14:paraId="47818146" w14:textId="77777777" w:rsidR="00726D48" w:rsidRPr="00413570" w:rsidRDefault="00726D48" w:rsidP="00726D48">
      <w:pPr>
        <w:spacing w:line="360" w:lineRule="auto"/>
        <w:jc w:val="both"/>
        <w:rPr>
          <w:rFonts w:ascii="Times New Roman" w:hAnsi="Times New Roman" w:cs="Times New Roman"/>
        </w:rPr>
      </w:pPr>
    </w:p>
    <w:p w14:paraId="00000082"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Local e horário da prestação dos serviços</w:t>
      </w:r>
    </w:p>
    <w:p w14:paraId="00000083" w14:textId="373EBC26" w:rsidR="005571E3" w:rsidRPr="00413570" w:rsidRDefault="000B4658" w:rsidP="00413570">
      <w:pPr>
        <w:numPr>
          <w:ilvl w:val="1"/>
          <w:numId w:val="1"/>
        </w:numPr>
        <w:spacing w:line="360" w:lineRule="auto"/>
        <w:ind w:left="0" w:firstLine="709"/>
        <w:jc w:val="both"/>
        <w:rPr>
          <w:rFonts w:ascii="Times New Roman" w:eastAsia="Arial" w:hAnsi="Times New Roman" w:cs="Times New Roman"/>
          <w:color w:val="000000" w:themeColor="text1"/>
        </w:rPr>
      </w:pPr>
      <w:r w:rsidRPr="00413570">
        <w:rPr>
          <w:rFonts w:ascii="Times New Roman" w:eastAsia="Arial" w:hAnsi="Times New Roman" w:cs="Times New Roman"/>
          <w:color w:val="000000" w:themeColor="text1"/>
        </w:rPr>
        <w:t xml:space="preserve">Os serviços serão prestados nas dependências da </w:t>
      </w:r>
      <w:r w:rsidR="002104E1" w:rsidRPr="00413570">
        <w:rPr>
          <w:rFonts w:ascii="Times New Roman" w:eastAsia="Arial" w:hAnsi="Times New Roman" w:cs="Times New Roman"/>
          <w:b/>
          <w:color w:val="000000" w:themeColor="text1"/>
        </w:rPr>
        <w:t>Câmara Municipal de Paranaiguara</w:t>
      </w:r>
      <w:r w:rsidRPr="00413570">
        <w:rPr>
          <w:rFonts w:ascii="Times New Roman" w:eastAsia="Arial" w:hAnsi="Times New Roman" w:cs="Times New Roman"/>
          <w:b/>
          <w:color w:val="000000" w:themeColor="text1"/>
        </w:rPr>
        <w:t>-Go.</w:t>
      </w:r>
    </w:p>
    <w:p w14:paraId="00000084" w14:textId="77777777" w:rsidR="005571E3"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Os serviços serão prestados no seguinte horário: 8h às 11 horas e das 13h às 18h (horário do local).</w:t>
      </w:r>
    </w:p>
    <w:p w14:paraId="4AAAABB5" w14:textId="77777777" w:rsidR="00726D48" w:rsidRPr="00413570" w:rsidRDefault="00726D48" w:rsidP="00726D48">
      <w:pPr>
        <w:spacing w:line="360" w:lineRule="auto"/>
        <w:jc w:val="both"/>
        <w:rPr>
          <w:rFonts w:ascii="Times New Roman" w:eastAsia="Arial" w:hAnsi="Times New Roman" w:cs="Times New Roman"/>
        </w:rPr>
      </w:pPr>
    </w:p>
    <w:p w14:paraId="00000085"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Materiais a serem disponibilizados</w:t>
      </w:r>
    </w:p>
    <w:p w14:paraId="00000086"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Para a perfeita execução dos serviços, a Contratada deverá disponibilizar os materiais, </w:t>
      </w:r>
      <w:r w:rsidRPr="00413570">
        <w:rPr>
          <w:rFonts w:ascii="Times New Roman" w:eastAsia="Arial" w:hAnsi="Times New Roman" w:cs="Times New Roman"/>
          <w:color w:val="000000"/>
        </w:rPr>
        <w:t>equipamentos, ferramentas e utensílios necessários, nas quantidades estimadas e qualidades a seguir estabelecidas, promovendo sua substituição quando necessário.</w:t>
      </w:r>
    </w:p>
    <w:p w14:paraId="2E77D7B2" w14:textId="77777777" w:rsidR="00726D48" w:rsidRPr="00413570" w:rsidRDefault="00726D48" w:rsidP="00726D48">
      <w:pPr>
        <w:spacing w:line="360" w:lineRule="auto"/>
        <w:jc w:val="both"/>
        <w:rPr>
          <w:rFonts w:ascii="Times New Roman" w:eastAsia="Arial" w:hAnsi="Times New Roman" w:cs="Times New Roman"/>
        </w:rPr>
      </w:pPr>
    </w:p>
    <w:p w14:paraId="00000087" w14:textId="77777777" w:rsidR="005571E3" w:rsidRPr="000163A3"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0163A3">
        <w:rPr>
          <w:rFonts w:ascii="Times New Roman" w:eastAsia="Arial" w:hAnsi="Times New Roman" w:cs="Times New Roman"/>
          <w:b/>
          <w:color w:val="000000"/>
        </w:rPr>
        <w:t>Informações relevantes para o dimensionamento da proposta</w:t>
      </w:r>
    </w:p>
    <w:p w14:paraId="00000088" w14:textId="77777777" w:rsidR="005571E3" w:rsidRPr="000163A3" w:rsidRDefault="000B4658" w:rsidP="00413570">
      <w:pPr>
        <w:numPr>
          <w:ilvl w:val="1"/>
          <w:numId w:val="1"/>
        </w:numPr>
        <w:spacing w:line="360" w:lineRule="auto"/>
        <w:ind w:left="0" w:firstLine="709"/>
        <w:jc w:val="both"/>
        <w:rPr>
          <w:rFonts w:ascii="Times New Roman" w:eastAsia="Arial" w:hAnsi="Times New Roman" w:cs="Times New Roman"/>
        </w:rPr>
      </w:pPr>
      <w:r w:rsidRPr="000163A3">
        <w:rPr>
          <w:rFonts w:ascii="Times New Roman" w:eastAsia="Arial" w:hAnsi="Times New Roman" w:cs="Times New Roman"/>
          <w:color w:val="000000"/>
        </w:rPr>
        <w:t>A demanda do órgão está disposta no</w:t>
      </w:r>
      <w:r w:rsidRPr="000163A3">
        <w:rPr>
          <w:rFonts w:ascii="Times New Roman" w:eastAsia="Arial" w:hAnsi="Times New Roman" w:cs="Times New Roman"/>
          <w:color w:val="000000"/>
        </w:rPr>
        <w:t xml:space="preserve"> anexo deste Termo de Referência.</w:t>
      </w:r>
    </w:p>
    <w:p w14:paraId="00000089" w14:textId="77777777" w:rsidR="005571E3" w:rsidRPr="000163A3"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0163A3">
        <w:rPr>
          <w:rFonts w:ascii="Times New Roman" w:eastAsia="Arial" w:hAnsi="Times New Roman" w:cs="Times New Roman"/>
          <w:b/>
          <w:i/>
          <w:color w:val="000000"/>
        </w:rPr>
        <w:t>Especificação da garantia do serviço</w:t>
      </w:r>
      <w:r w:rsidRPr="000163A3">
        <w:rPr>
          <w:rFonts w:ascii="Times New Roman" w:eastAsia="Arial" w:hAnsi="Times New Roman" w:cs="Times New Roman"/>
          <w:b/>
          <w:color w:val="000000"/>
        </w:rPr>
        <w:t xml:space="preserve"> (</w:t>
      </w:r>
      <w:hyperlink r:id="rId9" w:anchor="art40%C2%A71">
        <w:r w:rsidR="005571E3" w:rsidRPr="000163A3">
          <w:rPr>
            <w:rFonts w:ascii="Times New Roman" w:eastAsia="Arial" w:hAnsi="Times New Roman" w:cs="Times New Roman"/>
            <w:b/>
            <w:i/>
            <w:color w:val="0000FF"/>
            <w:u w:val="single"/>
          </w:rPr>
          <w:t>art. 40, §1º, inciso III, da Lei nº 14.133, de 2021</w:t>
        </w:r>
      </w:hyperlink>
      <w:r w:rsidRPr="000163A3">
        <w:rPr>
          <w:rFonts w:ascii="Times New Roman" w:eastAsia="Arial" w:hAnsi="Times New Roman" w:cs="Times New Roman"/>
          <w:b/>
          <w:i/>
          <w:color w:val="000000"/>
        </w:rPr>
        <w:t>)</w:t>
      </w:r>
    </w:p>
    <w:p w14:paraId="0000008A" w14:textId="37685E2E" w:rsidR="005571E3" w:rsidRPr="000163A3" w:rsidRDefault="000B4658" w:rsidP="000163A3">
      <w:pPr>
        <w:spacing w:line="360" w:lineRule="auto"/>
        <w:ind w:left="709"/>
        <w:jc w:val="both"/>
        <w:rPr>
          <w:rFonts w:ascii="Times New Roman" w:eastAsia="Arial" w:hAnsi="Times New Roman" w:cs="Times New Roman"/>
          <w:highlight w:val="yellow"/>
        </w:rPr>
      </w:pPr>
      <w:r w:rsidRPr="000163A3">
        <w:rPr>
          <w:rFonts w:ascii="Times New Roman" w:eastAsia="Arial" w:hAnsi="Times New Roman" w:cs="Times New Roman"/>
          <w:color w:val="000000"/>
        </w:rPr>
        <w:t>O prazo de garantia con</w:t>
      </w:r>
      <w:r w:rsidRPr="000163A3">
        <w:rPr>
          <w:rFonts w:ascii="Times New Roman" w:eastAsia="Arial" w:hAnsi="Times New Roman" w:cs="Times New Roman"/>
          <w:color w:val="000000"/>
        </w:rPr>
        <w:t xml:space="preserve">tratual dos serviços é aquele estabelecido </w:t>
      </w:r>
      <w:hyperlink r:id="rId10">
        <w:r w:rsidR="005571E3" w:rsidRPr="000163A3">
          <w:rPr>
            <w:rFonts w:ascii="Times New Roman" w:eastAsia="Arial" w:hAnsi="Times New Roman" w:cs="Times New Roman"/>
            <w:color w:val="000000"/>
          </w:rPr>
          <w:t>na Lei nº 8.078, de 11 de setembro de 1990</w:t>
        </w:r>
      </w:hyperlink>
      <w:r w:rsidRPr="000163A3">
        <w:rPr>
          <w:rFonts w:ascii="Times New Roman" w:eastAsia="Arial" w:hAnsi="Times New Roman" w:cs="Times New Roman"/>
          <w:color w:val="000000"/>
        </w:rPr>
        <w:t xml:space="preserve"> (Código de Defesa do Consumidor)</w:t>
      </w:r>
      <w:r w:rsidR="000163A3" w:rsidRPr="000163A3">
        <w:rPr>
          <w:rFonts w:ascii="Times New Roman" w:eastAsia="Arial" w:hAnsi="Times New Roman" w:cs="Times New Roman"/>
          <w:color w:val="000000"/>
        </w:rPr>
        <w:t>.</w:t>
      </w:r>
    </w:p>
    <w:p w14:paraId="4A457449" w14:textId="77777777" w:rsidR="00726D48" w:rsidRPr="00413570" w:rsidRDefault="00726D48" w:rsidP="00726D48">
      <w:pPr>
        <w:spacing w:line="360" w:lineRule="auto"/>
        <w:jc w:val="both"/>
        <w:rPr>
          <w:rFonts w:ascii="Times New Roman" w:eastAsia="Arial" w:hAnsi="Times New Roman" w:cs="Times New Roman"/>
        </w:rPr>
      </w:pPr>
    </w:p>
    <w:p w14:paraId="0000008B"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Formas de transferência de conhecimento</w:t>
      </w:r>
    </w:p>
    <w:p w14:paraId="74EC8C18" w14:textId="77777777" w:rsidR="009751C9" w:rsidRPr="009751C9" w:rsidRDefault="000B4658" w:rsidP="009751C9">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transferência do conhecimento deverá ser realizada observando-se o que segue: </w:t>
      </w:r>
    </w:p>
    <w:p w14:paraId="4F0CA9AE" w14:textId="4E91A9A7" w:rsidR="009751C9" w:rsidRDefault="009751C9" w:rsidP="009751C9">
      <w:pPr>
        <w:spacing w:line="360" w:lineRule="auto"/>
        <w:ind w:left="2268"/>
        <w:jc w:val="both"/>
        <w:rPr>
          <w:rFonts w:ascii="Times New Roman" w:eastAsia="Arial" w:hAnsi="Times New Roman" w:cs="Times New Roman"/>
        </w:rPr>
      </w:pPr>
      <w:r w:rsidRPr="00413570">
        <w:rPr>
          <w:rFonts w:ascii="Times New Roman" w:eastAsia="Arial" w:hAnsi="Times New Roman" w:cs="Times New Roman"/>
          <w:color w:val="000000"/>
        </w:rPr>
        <w:lastRenderedPageBreak/>
        <w:t>realizadas reuniões</w:t>
      </w:r>
      <w:r w:rsidRPr="00413570">
        <w:rPr>
          <w:rFonts w:ascii="Times New Roman" w:eastAsia="Arial" w:hAnsi="Times New Roman" w:cs="Times New Roman"/>
        </w:rPr>
        <w:t xml:space="preserve"> mensais entre as partes ou em momentos específicos, como ao final de cada fase do contrato e no término da implantação da solução, bem como oficinas e treinamentos. </w:t>
      </w:r>
    </w:p>
    <w:p w14:paraId="0000008C" w14:textId="7C4A7237" w:rsidR="005571E3" w:rsidRDefault="000B4658" w:rsidP="009751C9">
      <w:p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Essa transferência deve ocorrer ao longo do contrato, e não somente no seu final. Trata-se de uma forma de geração de valor para o órgão, além do valor decorrente da contratação em si.</w:t>
      </w:r>
    </w:p>
    <w:p w14:paraId="5D0AF1AF" w14:textId="77777777" w:rsidR="00726D48" w:rsidRPr="00413570" w:rsidRDefault="00726D48" w:rsidP="00726D48">
      <w:pPr>
        <w:spacing w:line="360" w:lineRule="auto"/>
        <w:jc w:val="both"/>
        <w:rPr>
          <w:rFonts w:ascii="Times New Roman" w:eastAsia="Arial" w:hAnsi="Times New Roman" w:cs="Times New Roman"/>
        </w:rPr>
      </w:pPr>
    </w:p>
    <w:p w14:paraId="0000008D"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Procedimentos de transição e finalização do contrato</w:t>
      </w:r>
    </w:p>
    <w:p w14:paraId="0000008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pro</w:t>
      </w:r>
      <w:r w:rsidRPr="00413570">
        <w:rPr>
          <w:rFonts w:ascii="Times New Roman" w:eastAsia="Arial" w:hAnsi="Times New Roman" w:cs="Times New Roman"/>
          <w:color w:val="000000"/>
        </w:rPr>
        <w:t>cedimentos de transição e finalização do contrato constituem-se das seguintes etapas;</w:t>
      </w:r>
    </w:p>
    <w:p w14:paraId="0000008F" w14:textId="77777777" w:rsidR="005571E3"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empresa</w:t>
      </w:r>
      <w:r w:rsidRPr="00413570">
        <w:rPr>
          <w:rFonts w:ascii="Times New Roman" w:eastAsia="Arial" w:hAnsi="Times New Roman" w:cs="Times New Roman"/>
          <w:color w:val="000000"/>
        </w:rPr>
        <w:t xml:space="preserve"> deverá, no final do contrato, disponibilizar o banco de dados, em arquivo digital, mantendo sua integridade e segurança, com catálogo de tabelas e usuário </w:t>
      </w:r>
      <w:r w:rsidRPr="00413570">
        <w:rPr>
          <w:rFonts w:ascii="Times New Roman" w:eastAsia="Arial" w:hAnsi="Times New Roman" w:cs="Times New Roman"/>
        </w:rPr>
        <w:t>com p</w:t>
      </w:r>
      <w:r w:rsidRPr="00413570">
        <w:rPr>
          <w:rFonts w:ascii="Times New Roman" w:eastAsia="Arial" w:hAnsi="Times New Roman" w:cs="Times New Roman"/>
        </w:rPr>
        <w:t>erfil de acesso geral, para coleta e migração de futura contratação.</w:t>
      </w:r>
    </w:p>
    <w:p w14:paraId="41325622" w14:textId="77777777" w:rsidR="00726D48" w:rsidRPr="00413570" w:rsidRDefault="00726D48" w:rsidP="00726D48">
      <w:pPr>
        <w:spacing w:line="360" w:lineRule="auto"/>
        <w:jc w:val="both"/>
        <w:rPr>
          <w:rFonts w:ascii="Times New Roman" w:eastAsia="Arial" w:hAnsi="Times New Roman" w:cs="Times New Roman"/>
        </w:rPr>
      </w:pPr>
    </w:p>
    <w:p w14:paraId="00000090"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Mecanismos formais de comunicação</w:t>
      </w:r>
    </w:p>
    <w:p w14:paraId="0000009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São definidos como mecanismos formais de comunicação, entre a Contratante e o Contratado, os seguintes:</w:t>
      </w:r>
    </w:p>
    <w:p w14:paraId="00000092" w14:textId="77777777" w:rsidR="005571E3" w:rsidRPr="00413570" w:rsidRDefault="000B4658" w:rsidP="009751C9">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rPr>
        <w:t>Ordem de Serviço;</w:t>
      </w:r>
    </w:p>
    <w:p w14:paraId="00000093" w14:textId="77777777" w:rsidR="005571E3" w:rsidRPr="00413570" w:rsidRDefault="000B4658" w:rsidP="009751C9">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rPr>
        <w:t>Ata de Reunião;</w:t>
      </w:r>
    </w:p>
    <w:p w14:paraId="00000094" w14:textId="77777777" w:rsidR="005571E3" w:rsidRPr="00413570" w:rsidRDefault="000B4658" w:rsidP="009751C9">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rPr>
        <w:t>Ofício;</w:t>
      </w:r>
    </w:p>
    <w:p w14:paraId="00000095" w14:textId="77777777" w:rsidR="005571E3" w:rsidRPr="00413570" w:rsidRDefault="000B4658" w:rsidP="009751C9">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rPr>
        <w:t>Sistema de abertura de chamados;</w:t>
      </w:r>
    </w:p>
    <w:p w14:paraId="00000096" w14:textId="77777777" w:rsidR="005571E3" w:rsidRPr="00413570" w:rsidRDefault="000B4658" w:rsidP="009751C9">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rPr>
        <w:t>E-mails e Cartas;</w:t>
      </w:r>
    </w:p>
    <w:p w14:paraId="00000097" w14:textId="77777777" w:rsidR="005571E3" w:rsidRPr="00726D48" w:rsidRDefault="000B4658" w:rsidP="009751C9">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rPr>
        <w:t>Chat BOT (ticket e Whatsapp).</w:t>
      </w:r>
    </w:p>
    <w:p w14:paraId="45B178D4" w14:textId="77777777" w:rsidR="00726D48" w:rsidRPr="00413570" w:rsidRDefault="00726D48" w:rsidP="00726D48">
      <w:pPr>
        <w:spacing w:line="360" w:lineRule="auto"/>
        <w:jc w:val="both"/>
        <w:rPr>
          <w:rFonts w:ascii="Times New Roman" w:hAnsi="Times New Roman" w:cs="Times New Roman"/>
        </w:rPr>
      </w:pPr>
    </w:p>
    <w:p w14:paraId="00000098"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Formas de Pagamento</w:t>
      </w:r>
    </w:p>
    <w:p w14:paraId="00000099"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Os critérios de medição e pagamento dos serviços prestados serão tratados em tópico próprio do </w:t>
      </w:r>
      <w:r w:rsidRPr="00413570">
        <w:rPr>
          <w:rFonts w:ascii="Times New Roman" w:eastAsia="Arial" w:hAnsi="Times New Roman" w:cs="Times New Roman"/>
        </w:rPr>
        <w:t>Critérios de Medição e Pagamento</w:t>
      </w:r>
      <w:r w:rsidRPr="00413570">
        <w:rPr>
          <w:rFonts w:ascii="Times New Roman" w:eastAsia="Arial" w:hAnsi="Times New Roman" w:cs="Times New Roman"/>
          <w:color w:val="000000"/>
        </w:rPr>
        <w:t>.</w:t>
      </w:r>
    </w:p>
    <w:p w14:paraId="5A09993B" w14:textId="77777777" w:rsidR="00726D48" w:rsidRPr="00413570" w:rsidRDefault="00726D48" w:rsidP="00726D48">
      <w:pPr>
        <w:spacing w:line="360" w:lineRule="auto"/>
        <w:jc w:val="both"/>
        <w:rPr>
          <w:rFonts w:ascii="Times New Roman" w:eastAsia="Arial" w:hAnsi="Times New Roman" w:cs="Times New Roman"/>
        </w:rPr>
      </w:pPr>
    </w:p>
    <w:p w14:paraId="0000009A"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bookmarkStart w:id="4" w:name="_2s8eyo1" w:colFirst="0" w:colLast="0"/>
      <w:bookmarkEnd w:id="4"/>
      <w:r w:rsidRPr="00413570">
        <w:rPr>
          <w:rFonts w:ascii="Times New Roman" w:eastAsia="Arial" w:hAnsi="Times New Roman" w:cs="Times New Roman"/>
          <w:b/>
          <w:color w:val="000000"/>
        </w:rPr>
        <w:lastRenderedPageBreak/>
        <w:t>Manutenção de Sigilo e Normas de Segurança</w:t>
      </w:r>
    </w:p>
    <w:p w14:paraId="0000009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Contratado deverá manter sigilo absoluto sobre quaisquer dados e informações cont</w:t>
      </w:r>
      <w:r w:rsidRPr="00413570">
        <w:rPr>
          <w:rFonts w:ascii="Times New Roman" w:eastAsia="Arial" w:hAnsi="Times New Roman" w:cs="Times New Roman"/>
          <w:color w:val="000000"/>
        </w:rPr>
        <w:t>idos em quaisquer documentos e mídias, incluindo os equipamentos e seus meios de armazenamento, de que venha a ter conhecimento durante a execução dos serviços, não podendo, sob qualquer pretexto, divulgar, reproduzir ou utilizar, sob pena de lei, independ</w:t>
      </w:r>
      <w:r w:rsidRPr="00413570">
        <w:rPr>
          <w:rFonts w:ascii="Times New Roman" w:eastAsia="Arial" w:hAnsi="Times New Roman" w:cs="Times New Roman"/>
          <w:color w:val="000000"/>
        </w:rPr>
        <w:t xml:space="preserve">entemente da classificação de sigilo conferida pelo Contratante a tais documentos. </w:t>
      </w:r>
    </w:p>
    <w:p w14:paraId="0000009C"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Termo de Compromisso e Manutenção de Sigilo, contendo declaração de manutenção de sigilo e respeito às normas de segurança vigentes na entidade, a ser assinado pelo repre</w:t>
      </w:r>
      <w:r w:rsidRPr="00413570">
        <w:rPr>
          <w:rFonts w:ascii="Times New Roman" w:eastAsia="Arial" w:hAnsi="Times New Roman" w:cs="Times New Roman"/>
          <w:color w:val="000000"/>
        </w:rPr>
        <w:t>sentante legal do Contratado, e Termo de Ciência, a ser assinado por todos os empregados do Contratado diretamente envolvidos na contratação, encontram-se nos ANEXOS.</w:t>
      </w:r>
    </w:p>
    <w:p w14:paraId="5A9BFC5C" w14:textId="77777777" w:rsidR="00726D48" w:rsidRDefault="00726D48" w:rsidP="00726D48">
      <w:pPr>
        <w:spacing w:line="360" w:lineRule="auto"/>
        <w:jc w:val="both"/>
        <w:rPr>
          <w:rFonts w:ascii="Times New Roman" w:eastAsia="Arial" w:hAnsi="Times New Roman" w:cs="Times New Roman"/>
          <w:color w:val="000000"/>
        </w:rPr>
      </w:pPr>
    </w:p>
    <w:p w14:paraId="3BE33022" w14:textId="77777777" w:rsidR="00726D48" w:rsidRPr="00413570" w:rsidRDefault="00726D48" w:rsidP="00726D48">
      <w:pPr>
        <w:spacing w:line="360" w:lineRule="auto"/>
        <w:jc w:val="both"/>
        <w:rPr>
          <w:rFonts w:ascii="Times New Roman" w:eastAsia="Arial" w:hAnsi="Times New Roman" w:cs="Times New Roman"/>
        </w:rPr>
      </w:pPr>
    </w:p>
    <w:p w14:paraId="0000009D"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MODELO DE GESTÃO DO CONTRATO</w:t>
      </w:r>
    </w:p>
    <w:p w14:paraId="0000009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contrato deverá ser executado fielmente pelas </w:t>
      </w:r>
      <w:r w:rsidRPr="00413570">
        <w:rPr>
          <w:rFonts w:ascii="Times New Roman" w:eastAsia="Arial" w:hAnsi="Times New Roman" w:cs="Times New Roman"/>
          <w:color w:val="000000"/>
        </w:rPr>
        <w:t>partes, de acordo com as cláusulas avençadas e as normas da Lei nº 14.133, de 2021, e cada parte responderá pelas consequências de sua inexecução total ou parcial.</w:t>
      </w:r>
    </w:p>
    <w:p w14:paraId="0000009F"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Em caso de impedimento, ordem de paralisação ou suspensão do contrato, o cronograma de execu</w:t>
      </w:r>
      <w:r w:rsidRPr="00413570">
        <w:rPr>
          <w:rFonts w:ascii="Times New Roman" w:eastAsia="Arial" w:hAnsi="Times New Roman" w:cs="Times New Roman"/>
          <w:color w:val="000000"/>
        </w:rPr>
        <w:t>ção será prorrogado automaticamente pelo tempo correspondente, anotadas tais circunstâncias mediante simples apostila.</w:t>
      </w:r>
    </w:p>
    <w:p w14:paraId="000000A0"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As comunicações entre o órgão ou entidade e o contratado devem ser realizadas por escrito sempre que o ato exigir tal formalidade, admiti</w:t>
      </w:r>
      <w:r w:rsidRPr="00413570">
        <w:rPr>
          <w:rFonts w:ascii="Times New Roman" w:eastAsia="Arial" w:hAnsi="Times New Roman" w:cs="Times New Roman"/>
          <w:color w:val="000000"/>
        </w:rPr>
        <w:t>ndo-se o uso de mensagem eletrônica para esse fim.</w:t>
      </w:r>
    </w:p>
    <w:p w14:paraId="000000A1"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órgão ou entidade poderá convocar representante da empresa para adoção de providências que devam ser cumpridas de imediato.</w:t>
      </w:r>
    </w:p>
    <w:p w14:paraId="27508643" w14:textId="77777777" w:rsidR="00726D48" w:rsidRPr="00413570" w:rsidRDefault="00726D48" w:rsidP="00726D48">
      <w:pPr>
        <w:spacing w:line="360" w:lineRule="auto"/>
        <w:jc w:val="both"/>
        <w:rPr>
          <w:rFonts w:ascii="Times New Roman" w:eastAsia="Arial" w:hAnsi="Times New Roman" w:cs="Times New Roman"/>
        </w:rPr>
      </w:pPr>
    </w:p>
    <w:p w14:paraId="000000A2"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Preposto</w:t>
      </w:r>
    </w:p>
    <w:p w14:paraId="000000A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Contratada designará formalmente o preposto da empresa, antes do in</w:t>
      </w:r>
      <w:r w:rsidRPr="00413570">
        <w:rPr>
          <w:rFonts w:ascii="Times New Roman" w:eastAsia="Arial" w:hAnsi="Times New Roman" w:cs="Times New Roman"/>
          <w:color w:val="000000"/>
        </w:rPr>
        <w:t>ício da prestação dos serviços, indicando no instrumento os poderes e deveres em relação à execução do objeto contratado.</w:t>
      </w:r>
    </w:p>
    <w:p w14:paraId="000000A4"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lastRenderedPageBreak/>
        <w:t>Além da presença dos profissionais necessários para a implantação do sistema como um todo, já discriminada no anexo deste Termo de Ref</w:t>
      </w:r>
      <w:r w:rsidRPr="00413570">
        <w:rPr>
          <w:rFonts w:ascii="Times New Roman" w:eastAsia="Arial" w:hAnsi="Times New Roman" w:cs="Times New Roman"/>
          <w:color w:val="000000"/>
        </w:rPr>
        <w:t xml:space="preserve">erência, a Contratada deverá manter </w:t>
      </w:r>
      <w:r w:rsidRPr="00413570">
        <w:rPr>
          <w:rFonts w:ascii="Times New Roman" w:eastAsia="Arial" w:hAnsi="Times New Roman" w:cs="Times New Roman"/>
        </w:rPr>
        <w:t>suporte técnico conforme item</w:t>
      </w:r>
      <w:r w:rsidRPr="00413570">
        <w:rPr>
          <w:rFonts w:ascii="Times New Roman" w:eastAsia="Arial" w:hAnsi="Times New Roman" w:cs="Times New Roman"/>
          <w:color w:val="000000"/>
        </w:rPr>
        <w:t xml:space="preserve"> da empresa no local da execução do objeto durante a vigência do contrato.</w:t>
      </w:r>
    </w:p>
    <w:p w14:paraId="07336C48" w14:textId="77777777" w:rsidR="00726D48"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Contratante poderá recusar, desde que justificadamente, a indicação ou a manutenção do preposto da empresa, hipótese</w:t>
      </w:r>
      <w:r w:rsidRPr="00413570">
        <w:rPr>
          <w:rFonts w:ascii="Times New Roman" w:eastAsia="Arial" w:hAnsi="Times New Roman" w:cs="Times New Roman"/>
          <w:color w:val="000000"/>
        </w:rPr>
        <w:t xml:space="preserve"> em que a Contratada designará outro para o exercício da atividade</w:t>
      </w:r>
    </w:p>
    <w:p w14:paraId="000000A5" w14:textId="13AA4C07" w:rsidR="005571E3" w:rsidRPr="00413570" w:rsidRDefault="000B4658" w:rsidP="00726D48">
      <w:pPr>
        <w:spacing w:line="360" w:lineRule="auto"/>
        <w:jc w:val="both"/>
        <w:rPr>
          <w:rFonts w:ascii="Times New Roman" w:eastAsia="Arial" w:hAnsi="Times New Roman" w:cs="Times New Roman"/>
        </w:rPr>
      </w:pPr>
      <w:r w:rsidRPr="00413570">
        <w:rPr>
          <w:rFonts w:ascii="Times New Roman" w:eastAsia="Arial" w:hAnsi="Times New Roman" w:cs="Times New Roman"/>
          <w:color w:val="000000"/>
        </w:rPr>
        <w:t xml:space="preserve"> </w:t>
      </w:r>
    </w:p>
    <w:p w14:paraId="000000A6"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Reunião Inicial</w:t>
      </w:r>
    </w:p>
    <w:p w14:paraId="000000A7"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Após a assinatura do Contrato e a nomeação do Gestor e Fiscais do Contrato, será realizada a Reunião Inicial de alinhamento com o objetivo de nivelar os entendimentos acerca das condições estabelecidas no Contrato, Edital e seus anexos, e esclarecer possív</w:t>
      </w:r>
      <w:r w:rsidRPr="00413570">
        <w:rPr>
          <w:rFonts w:ascii="Times New Roman" w:eastAsia="Arial" w:hAnsi="Times New Roman" w:cs="Times New Roman"/>
          <w:color w:val="000000"/>
        </w:rPr>
        <w:t xml:space="preserve">eis dúvidas acerca da execução dos serviços. </w:t>
      </w:r>
    </w:p>
    <w:p w14:paraId="000000A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reunião ocorrerá em até 05 (cinco) dias úteis da assinatura do Contrato, podendo ser prorrogada a critério da Contratante.</w:t>
      </w:r>
    </w:p>
    <w:p w14:paraId="000000A9"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A pauta desta reunião observará, pelo menos:</w:t>
      </w:r>
    </w:p>
    <w:p w14:paraId="000000AA" w14:textId="77777777" w:rsidR="005571E3" w:rsidRPr="00413570" w:rsidRDefault="000B4658" w:rsidP="00413570">
      <w:pPr>
        <w:numPr>
          <w:ilvl w:val="3"/>
          <w:numId w:val="1"/>
        </w:numPr>
        <w:spacing w:line="360" w:lineRule="auto"/>
        <w:ind w:left="0" w:firstLine="709"/>
        <w:jc w:val="both"/>
        <w:rPr>
          <w:rFonts w:ascii="Times New Roman" w:eastAsia="Arial" w:hAnsi="Times New Roman" w:cs="Times New Roman"/>
          <w:color w:val="000000"/>
        </w:rPr>
      </w:pPr>
      <w:r w:rsidRPr="00413570">
        <w:rPr>
          <w:rFonts w:ascii="Times New Roman" w:eastAsia="Arial" w:hAnsi="Times New Roman" w:cs="Times New Roman"/>
          <w:color w:val="000000"/>
        </w:rPr>
        <w:t xml:space="preserve">Presença do representante legal da </w:t>
      </w:r>
      <w:r w:rsidRPr="00413570">
        <w:rPr>
          <w:rFonts w:ascii="Times New Roman" w:eastAsia="Arial" w:hAnsi="Times New Roman" w:cs="Times New Roman"/>
          <w:color w:val="000000"/>
        </w:rPr>
        <w:t>contratada, que apresentará o seu preposto;</w:t>
      </w:r>
    </w:p>
    <w:p w14:paraId="000000AB" w14:textId="77777777" w:rsidR="005571E3" w:rsidRPr="00413570" w:rsidRDefault="000B4658" w:rsidP="00413570">
      <w:pPr>
        <w:numPr>
          <w:ilvl w:val="3"/>
          <w:numId w:val="1"/>
        </w:numPr>
        <w:spacing w:line="360" w:lineRule="auto"/>
        <w:ind w:left="0" w:firstLine="709"/>
        <w:jc w:val="both"/>
        <w:rPr>
          <w:rFonts w:ascii="Times New Roman" w:eastAsia="Arial" w:hAnsi="Times New Roman" w:cs="Times New Roman"/>
          <w:color w:val="000000"/>
        </w:rPr>
      </w:pPr>
      <w:r w:rsidRPr="00413570">
        <w:rPr>
          <w:rFonts w:ascii="Times New Roman" w:eastAsia="Arial" w:hAnsi="Times New Roman" w:cs="Times New Roman"/>
          <w:color w:val="000000"/>
        </w:rPr>
        <w:t>Entrega, por parte da Contratada, do Termo de Compromisso e dos Termos de Ciência;</w:t>
      </w:r>
    </w:p>
    <w:p w14:paraId="000000AC" w14:textId="77777777" w:rsidR="005571E3" w:rsidRPr="00413570" w:rsidRDefault="000B4658" w:rsidP="00413570">
      <w:pPr>
        <w:numPr>
          <w:ilvl w:val="3"/>
          <w:numId w:val="1"/>
        </w:numPr>
        <w:spacing w:line="360" w:lineRule="auto"/>
        <w:ind w:left="0" w:firstLine="709"/>
        <w:jc w:val="both"/>
        <w:rPr>
          <w:rFonts w:ascii="Times New Roman" w:eastAsia="Arial" w:hAnsi="Times New Roman" w:cs="Times New Roman"/>
          <w:color w:val="000000"/>
        </w:rPr>
      </w:pPr>
      <w:r w:rsidRPr="00413570">
        <w:rPr>
          <w:rFonts w:ascii="Times New Roman" w:eastAsia="Arial" w:hAnsi="Times New Roman" w:cs="Times New Roman"/>
          <w:color w:val="000000"/>
        </w:rPr>
        <w:t xml:space="preserve">esclarecimentos relativos a questões operacionais, administrativas e de gestão do contrato; </w:t>
      </w:r>
    </w:p>
    <w:p w14:paraId="000000AD" w14:textId="77777777" w:rsidR="005571E3" w:rsidRPr="00413570" w:rsidRDefault="000B4658" w:rsidP="00413570">
      <w:pPr>
        <w:numPr>
          <w:ilvl w:val="3"/>
          <w:numId w:val="1"/>
        </w:numPr>
        <w:spacing w:line="360" w:lineRule="auto"/>
        <w:ind w:left="0" w:firstLine="709"/>
        <w:jc w:val="both"/>
        <w:rPr>
          <w:rFonts w:ascii="Times New Roman" w:eastAsia="Arial" w:hAnsi="Times New Roman" w:cs="Times New Roman"/>
          <w:color w:val="000000"/>
        </w:rPr>
      </w:pPr>
      <w:r w:rsidRPr="00413570">
        <w:rPr>
          <w:rFonts w:ascii="Times New Roman" w:eastAsia="Arial" w:hAnsi="Times New Roman" w:cs="Times New Roman"/>
          <w:color w:val="000000"/>
        </w:rPr>
        <w:t xml:space="preserve">A Carta de apresentação do Preposto </w:t>
      </w:r>
      <w:r w:rsidRPr="00413570">
        <w:rPr>
          <w:rFonts w:ascii="Times New Roman" w:eastAsia="Arial" w:hAnsi="Times New Roman" w:cs="Times New Roman"/>
          <w:color w:val="000000"/>
        </w:rPr>
        <w:t>deverá conter no mínimo o nome completo e CPF do funcionário da empresa designado para acompanhar a execução do contrato e atuar como interlocutor principal junto à Contratante, incumbido de receber, diligenciar, encaminhar e responder as principais questõ</w:t>
      </w:r>
      <w:r w:rsidRPr="00413570">
        <w:rPr>
          <w:rFonts w:ascii="Times New Roman" w:eastAsia="Arial" w:hAnsi="Times New Roman" w:cs="Times New Roman"/>
          <w:color w:val="000000"/>
        </w:rPr>
        <w:t>es técnicas, legais e administrativas referentes ao andamento contratual;</w:t>
      </w:r>
    </w:p>
    <w:p w14:paraId="000000AE" w14:textId="77777777" w:rsidR="005571E3" w:rsidRPr="00726D48" w:rsidRDefault="000B4658" w:rsidP="00413570">
      <w:pPr>
        <w:numPr>
          <w:ilvl w:val="3"/>
          <w:numId w:val="1"/>
        </w:numPr>
        <w:spacing w:line="360" w:lineRule="auto"/>
        <w:ind w:left="0" w:firstLine="709"/>
        <w:jc w:val="both"/>
        <w:rPr>
          <w:rFonts w:ascii="Times New Roman" w:eastAsia="Arial" w:hAnsi="Times New Roman" w:cs="Times New Roman"/>
          <w:color w:val="000000"/>
        </w:rPr>
      </w:pPr>
      <w:r w:rsidRPr="00413570">
        <w:rPr>
          <w:rFonts w:ascii="Times New Roman" w:eastAsia="Arial" w:hAnsi="Times New Roman" w:cs="Times New Roman"/>
        </w:rPr>
        <w:t>Apresentação das declarações/certificados comprovando que o produto ofertado possui a garantia solicitada neste termo de referência.</w:t>
      </w:r>
    </w:p>
    <w:p w14:paraId="0823DAA1" w14:textId="77777777" w:rsidR="00726D48" w:rsidRPr="00413570" w:rsidRDefault="00726D48" w:rsidP="00726D48">
      <w:pPr>
        <w:spacing w:line="360" w:lineRule="auto"/>
        <w:jc w:val="both"/>
        <w:rPr>
          <w:rFonts w:ascii="Times New Roman" w:eastAsia="Arial" w:hAnsi="Times New Roman" w:cs="Times New Roman"/>
          <w:color w:val="000000"/>
        </w:rPr>
      </w:pPr>
    </w:p>
    <w:p w14:paraId="000000AF"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Fiscalização</w:t>
      </w:r>
    </w:p>
    <w:p w14:paraId="000000B0"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 execução do contrato deverá ser a</w:t>
      </w:r>
      <w:r w:rsidRPr="00413570">
        <w:rPr>
          <w:rFonts w:ascii="Times New Roman" w:eastAsia="Arial" w:hAnsi="Times New Roman" w:cs="Times New Roman"/>
          <w:color w:val="000000"/>
        </w:rPr>
        <w:t>companhada e fiscalizada pelo(s) fiscal(is) do contrato, ou pelos respectivos substitutos (</w:t>
      </w:r>
      <w:hyperlink r:id="rId11" w:anchor="art117">
        <w:r w:rsidR="005571E3" w:rsidRPr="00413570">
          <w:rPr>
            <w:rFonts w:ascii="Times New Roman" w:eastAsia="Arial" w:hAnsi="Times New Roman" w:cs="Times New Roman"/>
            <w:color w:val="0000FF"/>
            <w:u w:val="single"/>
          </w:rPr>
          <w:t>Lei nº 14.133, de 2021, art. 117, caput</w:t>
        </w:r>
      </w:hyperlink>
      <w:r w:rsidRPr="00413570">
        <w:rPr>
          <w:rFonts w:ascii="Times New Roman" w:eastAsia="Arial" w:hAnsi="Times New Roman" w:cs="Times New Roman"/>
          <w:color w:val="000000"/>
        </w:rPr>
        <w:t>), observando-se, em esp</w:t>
      </w:r>
      <w:r w:rsidRPr="00413570">
        <w:rPr>
          <w:rFonts w:ascii="Times New Roman" w:eastAsia="Arial" w:hAnsi="Times New Roman" w:cs="Times New Roman"/>
          <w:color w:val="000000"/>
        </w:rPr>
        <w:t>ecial, as rotinas a seguir.</w:t>
      </w:r>
    </w:p>
    <w:p w14:paraId="2C590E4C" w14:textId="77777777" w:rsidR="00726D48" w:rsidRPr="00413570" w:rsidRDefault="00726D48" w:rsidP="00726D48">
      <w:pPr>
        <w:spacing w:line="360" w:lineRule="auto"/>
        <w:jc w:val="both"/>
        <w:rPr>
          <w:rFonts w:ascii="Times New Roman" w:eastAsia="Arial" w:hAnsi="Times New Roman" w:cs="Times New Roman"/>
        </w:rPr>
      </w:pPr>
    </w:p>
    <w:p w14:paraId="000000B1"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lastRenderedPageBreak/>
        <w:t>Fiscalização Técnica</w:t>
      </w:r>
    </w:p>
    <w:p w14:paraId="000000B2"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fiscal técnico do contrato, acompanhará a execução do contrato, para que sejam cumpridas todas as condições estabelecidas no contrato, de modo a assegurar os melhores resultados para a </w:t>
      </w:r>
      <w:r w:rsidRPr="00413570">
        <w:rPr>
          <w:rFonts w:ascii="Times New Roman" w:eastAsia="Arial" w:hAnsi="Times New Roman" w:cs="Times New Roman"/>
          <w:color w:val="000000"/>
        </w:rPr>
        <w:t>Administração;</w:t>
      </w:r>
    </w:p>
    <w:p w14:paraId="000000B3"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12" w:anchor="art117%C2%A71">
        <w:r w:rsidR="005571E3" w:rsidRPr="00413570">
          <w:rPr>
            <w:rFonts w:ascii="Times New Roman" w:eastAsia="Arial" w:hAnsi="Times New Roman" w:cs="Times New Roman"/>
            <w:color w:val="0000FF"/>
            <w:u w:val="single"/>
          </w:rPr>
          <w:t>Lei nº 14.133, de 2021, art. 117, §1º</w:t>
        </w:r>
      </w:hyperlink>
      <w:r w:rsidRPr="00413570">
        <w:rPr>
          <w:rFonts w:ascii="Times New Roman" w:eastAsia="Arial" w:hAnsi="Times New Roman" w:cs="Times New Roman"/>
          <w:color w:val="000000"/>
        </w:rPr>
        <w:t>)</w:t>
      </w:r>
    </w:p>
    <w:p w14:paraId="000000B4"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Identificada qualquer inexatidão ou irregularidade, o fiscal técnico do contrato emitirá notificações para a corr</w:t>
      </w:r>
      <w:r w:rsidRPr="00413570">
        <w:rPr>
          <w:rFonts w:ascii="Times New Roman" w:eastAsia="Arial" w:hAnsi="Times New Roman" w:cs="Times New Roman"/>
          <w:color w:val="000000"/>
        </w:rPr>
        <w:t xml:space="preserve">eção da execução do contrato, determinando prazo para a correção; </w:t>
      </w:r>
    </w:p>
    <w:p w14:paraId="000000B5"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O fiscal técnico do contrato informará ao gestor do </w:t>
      </w:r>
      <w:r w:rsidRPr="00413570">
        <w:rPr>
          <w:rFonts w:ascii="Times New Roman" w:eastAsia="Arial" w:hAnsi="Times New Roman" w:cs="Times New Roman"/>
        </w:rPr>
        <w:t>contrato</w:t>
      </w:r>
      <w:r w:rsidRPr="00413570">
        <w:rPr>
          <w:rFonts w:ascii="Times New Roman" w:eastAsia="Arial" w:hAnsi="Times New Roman" w:cs="Times New Roman"/>
          <w:color w:val="000000"/>
        </w:rPr>
        <w:t xml:space="preserve">, em tempo hábil, a situação que demandar decisão ou adoção de medidas que ultrapassem sua competência, para que adote as </w:t>
      </w:r>
      <w:r w:rsidRPr="00413570">
        <w:rPr>
          <w:rFonts w:ascii="Times New Roman" w:eastAsia="Arial" w:hAnsi="Times New Roman" w:cs="Times New Roman"/>
          <w:color w:val="000000"/>
        </w:rPr>
        <w:t>medidas necessárias e saneadoras, se for o caso;</w:t>
      </w:r>
    </w:p>
    <w:p w14:paraId="000000B6"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No caso de ocorrências que possam inviabilizar a execução do contrato nas datas aprazadas, o fiscal técnico do contrato comunicará o fato imediatamente ao gestor do contrato;</w:t>
      </w:r>
    </w:p>
    <w:p w14:paraId="000000B7" w14:textId="77777777" w:rsidR="005571E3" w:rsidRPr="00726D48"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O fiscal técnico do contrato com</w:t>
      </w:r>
      <w:r w:rsidRPr="00413570">
        <w:rPr>
          <w:rFonts w:ascii="Times New Roman" w:eastAsia="Arial" w:hAnsi="Times New Roman" w:cs="Times New Roman"/>
          <w:color w:val="000000"/>
        </w:rPr>
        <w:t>unicará ao gestor do contrato, em tempo hábil, o término do contrato sob sua responsabilidade, com vistas à renovação tempestiva ou à prorrogação contratual.</w:t>
      </w:r>
    </w:p>
    <w:p w14:paraId="5AA5F016" w14:textId="77777777" w:rsidR="00726D48" w:rsidRPr="00413570" w:rsidRDefault="00726D48" w:rsidP="00726D48">
      <w:pPr>
        <w:spacing w:line="360" w:lineRule="auto"/>
        <w:jc w:val="both"/>
        <w:rPr>
          <w:rFonts w:ascii="Times New Roman" w:hAnsi="Times New Roman" w:cs="Times New Roman"/>
        </w:rPr>
      </w:pPr>
    </w:p>
    <w:p w14:paraId="000000B8"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Fiscalização Administrativa</w:t>
      </w:r>
    </w:p>
    <w:p w14:paraId="000000B9"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fiscal administrativo do contrato verificará a manutenção das condi</w:t>
      </w:r>
      <w:r w:rsidRPr="00413570">
        <w:rPr>
          <w:rFonts w:ascii="Times New Roman" w:eastAsia="Arial" w:hAnsi="Times New Roman" w:cs="Times New Roman"/>
          <w:color w:val="000000"/>
        </w:rPr>
        <w:t>ções de habilitação do contratado, acompanhará o empenho, o pagamento, as garantias, as glosas e a formalização de apostilamento e termos aditivos, solicitando quaisquer documentos comprobatórios pertinentes, caso necessário.</w:t>
      </w:r>
    </w:p>
    <w:p w14:paraId="000000BA" w14:textId="77777777" w:rsidR="005571E3" w:rsidRPr="00726D48"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Caso ocorra descumprimento das</w:t>
      </w:r>
      <w:r w:rsidRPr="00413570">
        <w:rPr>
          <w:rFonts w:ascii="Times New Roman" w:eastAsia="Arial" w:hAnsi="Times New Roman" w:cs="Times New Roman"/>
          <w:color w:val="000000"/>
        </w:rPr>
        <w:t xml:space="preserve"> obrigações contratuais, o fiscal administrativo do contrato atuará tempestivamente na solução do problema, reportando ao gestor do contrato para que tome as providências cabíveis, quando ultrapassar a sua competência; </w:t>
      </w:r>
    </w:p>
    <w:p w14:paraId="6C8841EB" w14:textId="77777777" w:rsidR="00726D48" w:rsidRPr="00413570" w:rsidRDefault="00726D48" w:rsidP="00726D48">
      <w:pPr>
        <w:spacing w:line="360" w:lineRule="auto"/>
        <w:jc w:val="both"/>
        <w:rPr>
          <w:rFonts w:ascii="Times New Roman" w:hAnsi="Times New Roman" w:cs="Times New Roman"/>
        </w:rPr>
      </w:pPr>
    </w:p>
    <w:p w14:paraId="000000BB"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 xml:space="preserve">Gestor do Contrato </w:t>
      </w:r>
    </w:p>
    <w:p w14:paraId="000000B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gestor do con</w:t>
      </w:r>
      <w:r w:rsidRPr="00413570">
        <w:rPr>
          <w:rFonts w:ascii="Times New Roman" w:eastAsia="Arial" w:hAnsi="Times New Roman" w:cs="Times New Roman"/>
          <w:color w:val="000000"/>
        </w:rPr>
        <w:t xml:space="preserve">trato coordenará a atualização do processo de acompanhamento e fiscalização do contrato contendo todos os registros formais da execução no histórico de </w:t>
      </w:r>
      <w:r w:rsidRPr="00413570">
        <w:rPr>
          <w:rFonts w:ascii="Times New Roman" w:eastAsia="Arial" w:hAnsi="Times New Roman" w:cs="Times New Roman"/>
          <w:color w:val="000000"/>
        </w:rPr>
        <w:lastRenderedPageBreak/>
        <w:t>gerenciamento do contrato, a exemplo da ordem de serviço, do registro de ocorrências, das alterações e d</w:t>
      </w:r>
      <w:r w:rsidRPr="00413570">
        <w:rPr>
          <w:rFonts w:ascii="Times New Roman" w:eastAsia="Arial" w:hAnsi="Times New Roman" w:cs="Times New Roman"/>
          <w:color w:val="000000"/>
        </w:rPr>
        <w:t>as prorrogações contratuais, elaborando relatório com vistas à verificação da necessidade de adequações do contrato para fins de atendimento da finalidade da administração</w:t>
      </w:r>
    </w:p>
    <w:p w14:paraId="000000B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gestor do contrato acompanhará os registros realizados pelos fiscais do contrato, </w:t>
      </w:r>
      <w:r w:rsidRPr="00413570">
        <w:rPr>
          <w:rFonts w:ascii="Times New Roman" w:eastAsia="Arial" w:hAnsi="Times New Roman" w:cs="Times New Roman"/>
          <w:color w:val="000000"/>
        </w:rPr>
        <w:t xml:space="preserve">de todas as ocorrências relacionadas à execução do contrato e as medidas adotadas, informando, se for o caso, à autoridade superior àquelas que ultrapassarem a sua competência. </w:t>
      </w:r>
    </w:p>
    <w:p w14:paraId="000000B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gestor do contrato acompanhará a manutenção das condições de habilitação do </w:t>
      </w:r>
      <w:r w:rsidRPr="00413570">
        <w:rPr>
          <w:rFonts w:ascii="Times New Roman" w:eastAsia="Arial" w:hAnsi="Times New Roman" w:cs="Times New Roman"/>
          <w:color w:val="000000"/>
        </w:rPr>
        <w:t xml:space="preserve">contratado, para fins de empenho de despesa e pagamento, e anotará os problemas que obstem o fluxo normal da liquidação e do pagamento da despesa no relatório de riscos eventuais. </w:t>
      </w:r>
    </w:p>
    <w:p w14:paraId="000000BF"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gestor do contrato emitirá documento comprobatório da avaliação realizada</w:t>
      </w:r>
      <w:r w:rsidRPr="00413570">
        <w:rPr>
          <w:rFonts w:ascii="Times New Roman" w:eastAsia="Arial" w:hAnsi="Times New Roman" w:cs="Times New Roman"/>
          <w:color w:val="000000"/>
        </w:rPr>
        <w:t xml:space="preserve"> pelos fiscais técnico, administrativo e setorial quanto ao cumprimento de obrigações assumidas pelo contratado, com menção ao seu desempenho na execução contratual, baseado nos indicadores objetivamente definidos e aferidos, e a eventuais penalidades apli</w:t>
      </w:r>
      <w:r w:rsidRPr="00413570">
        <w:rPr>
          <w:rFonts w:ascii="Times New Roman" w:eastAsia="Arial" w:hAnsi="Times New Roman" w:cs="Times New Roman"/>
          <w:color w:val="000000"/>
        </w:rPr>
        <w:t xml:space="preserve">cadas, devendo constar do cadastro de atesto de cumprimento de obrigações. </w:t>
      </w:r>
    </w:p>
    <w:p w14:paraId="000000C0"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gestor do contrato tomará providências para a formalização de processo administrativo de responsabilização para fins de aplicação de sanções, a ser conduzido pela comissão de que</w:t>
      </w:r>
      <w:r w:rsidRPr="00413570">
        <w:rPr>
          <w:rFonts w:ascii="Times New Roman" w:eastAsia="Arial" w:hAnsi="Times New Roman" w:cs="Times New Roman"/>
          <w:color w:val="000000"/>
        </w:rPr>
        <w:t xml:space="preserve"> trata o art. 158 da Lei nº 14.133, de 2021, ou pelo agente ou pelo setor com competência para tal, conforme o caso. </w:t>
      </w:r>
    </w:p>
    <w:p w14:paraId="000000C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gestor do contrato deverá </w:t>
      </w:r>
      <w:r w:rsidRPr="00413570">
        <w:rPr>
          <w:rFonts w:ascii="Times New Roman" w:eastAsia="Arial" w:hAnsi="Times New Roman" w:cs="Times New Roman"/>
        </w:rPr>
        <w:t>elaborar</w:t>
      </w:r>
      <w:r w:rsidRPr="00413570">
        <w:rPr>
          <w:rFonts w:ascii="Times New Roman" w:eastAsia="Arial" w:hAnsi="Times New Roman" w:cs="Times New Roman"/>
          <w:color w:val="000000"/>
        </w:rPr>
        <w:t xml:space="preserve"> relatório final com informações sobre a consecução dos objetivos que tenham justificado a contratação</w:t>
      </w:r>
      <w:r w:rsidRPr="00413570">
        <w:rPr>
          <w:rFonts w:ascii="Times New Roman" w:eastAsia="Arial" w:hAnsi="Times New Roman" w:cs="Times New Roman"/>
          <w:color w:val="000000"/>
        </w:rPr>
        <w:t xml:space="preserve"> e eventuais condutas a serem adotadas para o aprimoramento das atividades da Administração. </w:t>
      </w:r>
    </w:p>
    <w:p w14:paraId="000000C2" w14:textId="77777777" w:rsidR="005571E3" w:rsidRPr="00726D48"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gestor do contrato deverá enviar a documentação pertinente ao setor de contratos para a formalização dos procedimentos de liquidação e pagamento, no valor </w:t>
      </w:r>
      <w:r w:rsidRPr="00413570">
        <w:rPr>
          <w:rFonts w:ascii="Times New Roman" w:eastAsia="Arial" w:hAnsi="Times New Roman" w:cs="Times New Roman"/>
          <w:color w:val="000000"/>
        </w:rPr>
        <w:t>dimensionado pela fiscalização e gestão nos termos do contrato.</w:t>
      </w:r>
    </w:p>
    <w:p w14:paraId="1FA8CDB6" w14:textId="77777777" w:rsidR="00726D48" w:rsidRDefault="00726D48" w:rsidP="00726D48">
      <w:pPr>
        <w:spacing w:line="360" w:lineRule="auto"/>
        <w:jc w:val="both"/>
        <w:rPr>
          <w:rFonts w:ascii="Times New Roman" w:eastAsia="Arial" w:hAnsi="Times New Roman" w:cs="Times New Roman"/>
          <w:color w:val="000000"/>
        </w:rPr>
      </w:pPr>
    </w:p>
    <w:p w14:paraId="611DFCBA" w14:textId="77777777" w:rsidR="00726D48" w:rsidRPr="00413570" w:rsidRDefault="00726D48" w:rsidP="00726D48">
      <w:pPr>
        <w:spacing w:line="360" w:lineRule="auto"/>
        <w:jc w:val="both"/>
        <w:rPr>
          <w:rFonts w:ascii="Times New Roman" w:eastAsia="Arial" w:hAnsi="Times New Roman" w:cs="Times New Roman"/>
        </w:rPr>
      </w:pPr>
    </w:p>
    <w:p w14:paraId="000000C3"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CRITÉRIOS DE MEDIÇÃO E PAGAMENTO</w:t>
      </w:r>
    </w:p>
    <w:p w14:paraId="000000C4"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FF3333"/>
        </w:rPr>
        <w:t xml:space="preserve"> </w:t>
      </w:r>
      <w:r w:rsidRPr="00413570">
        <w:rPr>
          <w:rFonts w:ascii="Times New Roman" w:eastAsia="Arial" w:hAnsi="Times New Roman" w:cs="Times New Roman"/>
          <w:color w:val="000000"/>
        </w:rPr>
        <w:t xml:space="preserve">A avaliação da execução do objeto utilizará instrumento para aferição da qualidade da prestação dos serviços </w:t>
      </w:r>
      <w:r w:rsidRPr="00413570">
        <w:rPr>
          <w:rFonts w:ascii="Times New Roman" w:eastAsia="Arial" w:hAnsi="Times New Roman" w:cs="Times New Roman"/>
          <w:b/>
          <w:color w:val="000000"/>
          <w:u w:val="single"/>
        </w:rPr>
        <w:t>OU</w:t>
      </w:r>
      <w:r w:rsidRPr="00413570">
        <w:rPr>
          <w:rFonts w:ascii="Times New Roman" w:eastAsia="Arial" w:hAnsi="Times New Roman" w:cs="Times New Roman"/>
          <w:color w:val="000000"/>
          <w:u w:val="single"/>
        </w:rPr>
        <w:t xml:space="preserve"> o disposto neste item.</w:t>
      </w:r>
    </w:p>
    <w:tbl>
      <w:tblPr>
        <w:tblStyle w:val="Style10"/>
        <w:tblW w:w="9637" w:type="dxa"/>
        <w:tblInd w:w="0" w:type="dxa"/>
        <w:tblLayout w:type="fixed"/>
        <w:tblLook w:val="04A0" w:firstRow="1" w:lastRow="0" w:firstColumn="1" w:lastColumn="0" w:noHBand="0" w:noVBand="1"/>
      </w:tblPr>
      <w:tblGrid>
        <w:gridCol w:w="2151"/>
        <w:gridCol w:w="7486"/>
      </w:tblGrid>
      <w:tr w:rsidR="005571E3" w:rsidRPr="00413570" w14:paraId="0BB4FF8F" w14:textId="77777777">
        <w:trPr>
          <w:trHeight w:val="306"/>
        </w:trPr>
        <w:tc>
          <w:tcPr>
            <w:tcW w:w="9637" w:type="dxa"/>
            <w:gridSpan w:val="2"/>
            <w:tcBorders>
              <w:top w:val="single" w:sz="4" w:space="0" w:color="000000"/>
              <w:left w:val="single" w:sz="4" w:space="0" w:color="000000"/>
              <w:bottom w:val="single" w:sz="4" w:space="0" w:color="000000"/>
              <w:right w:val="single" w:sz="4" w:space="0" w:color="000000"/>
            </w:tcBorders>
            <w:vAlign w:val="center"/>
          </w:tcPr>
          <w:p w14:paraId="000000C5" w14:textId="77777777" w:rsidR="005571E3" w:rsidRPr="00413570" w:rsidRDefault="000B4658" w:rsidP="00413570">
            <w:pPr>
              <w:widowControl w:val="0"/>
              <w:spacing w:line="360" w:lineRule="auto"/>
              <w:ind w:firstLine="709"/>
              <w:jc w:val="both"/>
              <w:rPr>
                <w:rFonts w:ascii="Times New Roman" w:eastAsia="Times New Roman" w:hAnsi="Times New Roman" w:cs="Times New Roman"/>
              </w:rPr>
            </w:pPr>
            <w:r w:rsidRPr="00413570">
              <w:rPr>
                <w:rFonts w:ascii="Times New Roman" w:eastAsia="Arial" w:hAnsi="Times New Roman" w:cs="Times New Roman"/>
                <w:b/>
                <w:i/>
              </w:rPr>
              <w:t>IAP – ÍNDICE DE ATENDIMENTO NO PRAZO</w:t>
            </w:r>
          </w:p>
        </w:tc>
      </w:tr>
      <w:tr w:rsidR="005571E3" w:rsidRPr="00413570" w14:paraId="4468BEEF" w14:textId="77777777">
        <w:trPr>
          <w:trHeight w:val="413"/>
        </w:trPr>
        <w:tc>
          <w:tcPr>
            <w:tcW w:w="2151" w:type="dxa"/>
            <w:tcBorders>
              <w:top w:val="single" w:sz="4" w:space="0" w:color="000000"/>
              <w:left w:val="single" w:sz="4" w:space="0" w:color="000000"/>
              <w:bottom w:val="single" w:sz="4" w:space="0" w:color="000000"/>
              <w:right w:val="single" w:sz="4" w:space="0" w:color="000000"/>
            </w:tcBorders>
            <w:vAlign w:val="center"/>
          </w:tcPr>
          <w:p w14:paraId="000000C7" w14:textId="77777777" w:rsidR="005571E3" w:rsidRPr="00413570" w:rsidRDefault="000B4658" w:rsidP="00413570">
            <w:pPr>
              <w:widowControl w:val="0"/>
              <w:spacing w:line="360" w:lineRule="auto"/>
              <w:ind w:firstLine="709"/>
              <w:jc w:val="both"/>
              <w:rPr>
                <w:rFonts w:ascii="Times New Roman" w:eastAsia="Times New Roman" w:hAnsi="Times New Roman" w:cs="Times New Roman"/>
              </w:rPr>
            </w:pPr>
            <w:r w:rsidRPr="00413570">
              <w:rPr>
                <w:rFonts w:ascii="Times New Roman" w:eastAsia="Arial" w:hAnsi="Times New Roman" w:cs="Times New Roman"/>
                <w:b/>
                <w:i/>
              </w:rPr>
              <w:lastRenderedPageBreak/>
              <w:t>Tópico</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C8"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b/>
                <w:i/>
              </w:rPr>
              <w:t>Descrição</w:t>
            </w:r>
          </w:p>
        </w:tc>
      </w:tr>
      <w:tr w:rsidR="005571E3" w:rsidRPr="00413570" w14:paraId="0BF1D73F"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000000C9" w14:textId="77777777" w:rsidR="005571E3" w:rsidRPr="00413570" w:rsidRDefault="000B4658" w:rsidP="00413570">
            <w:pPr>
              <w:widowControl w:val="0"/>
              <w:spacing w:line="360" w:lineRule="auto"/>
              <w:ind w:firstLine="709"/>
              <w:jc w:val="both"/>
              <w:rPr>
                <w:rFonts w:ascii="Times New Roman" w:eastAsia="Times New Roman" w:hAnsi="Times New Roman" w:cs="Times New Roman"/>
              </w:rPr>
            </w:pPr>
            <w:r w:rsidRPr="00413570">
              <w:rPr>
                <w:rFonts w:ascii="Times New Roman" w:eastAsia="Arial" w:hAnsi="Times New Roman" w:cs="Times New Roman"/>
                <w:b/>
                <w:i/>
              </w:rPr>
              <w:t>Finalidade</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CA"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xml:space="preserve">Medir o tempo de atraso na prestação dos </w:t>
            </w:r>
            <w:r w:rsidRPr="00413570">
              <w:rPr>
                <w:rFonts w:ascii="Times New Roman" w:eastAsia="Arial" w:hAnsi="Times New Roman" w:cs="Times New Roman"/>
                <w:i/>
              </w:rPr>
              <w:t>serviços constantes na Ordem de Serviço.</w:t>
            </w:r>
          </w:p>
        </w:tc>
      </w:tr>
      <w:tr w:rsidR="005571E3" w:rsidRPr="00413570" w14:paraId="41521D71"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000000CB" w14:textId="77777777" w:rsidR="005571E3" w:rsidRPr="00413570" w:rsidRDefault="000B4658" w:rsidP="00405EAD">
            <w:pPr>
              <w:widowControl w:val="0"/>
              <w:spacing w:line="360" w:lineRule="auto"/>
              <w:ind w:hanging="30"/>
              <w:jc w:val="center"/>
              <w:rPr>
                <w:rFonts w:ascii="Times New Roman" w:eastAsia="Times New Roman" w:hAnsi="Times New Roman" w:cs="Times New Roman"/>
              </w:rPr>
            </w:pPr>
            <w:r w:rsidRPr="00413570">
              <w:rPr>
                <w:rFonts w:ascii="Times New Roman" w:eastAsia="Arial" w:hAnsi="Times New Roman" w:cs="Times New Roman"/>
                <w:b/>
                <w:i/>
              </w:rPr>
              <w:t>Meta a cumprir</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CC"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IAP igual ou superior a 75%.</w:t>
            </w:r>
          </w:p>
        </w:tc>
      </w:tr>
      <w:tr w:rsidR="005571E3" w:rsidRPr="00413570" w14:paraId="135D7E1F"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000000CD" w14:textId="77777777" w:rsidR="005571E3" w:rsidRPr="00413570" w:rsidRDefault="000B4658" w:rsidP="00405EAD">
            <w:pPr>
              <w:widowControl w:val="0"/>
              <w:spacing w:line="360" w:lineRule="auto"/>
              <w:jc w:val="center"/>
              <w:rPr>
                <w:rFonts w:ascii="Times New Roman" w:eastAsia="Times New Roman" w:hAnsi="Times New Roman" w:cs="Times New Roman"/>
              </w:rPr>
            </w:pPr>
            <w:r w:rsidRPr="00413570">
              <w:rPr>
                <w:rFonts w:ascii="Times New Roman" w:eastAsia="Arial" w:hAnsi="Times New Roman" w:cs="Times New Roman"/>
                <w:b/>
                <w:i/>
              </w:rPr>
              <w:t>Instrumento de medição</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CE"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Deve ser aferido por meio de ferramentas, procedimentos de amostragem ou outros procedimentos de inspeção.</w:t>
            </w:r>
          </w:p>
        </w:tc>
      </w:tr>
      <w:tr w:rsidR="005571E3" w:rsidRPr="00413570" w14:paraId="3DBD7FEF" w14:textId="77777777">
        <w:trPr>
          <w:trHeight w:val="1135"/>
        </w:trPr>
        <w:tc>
          <w:tcPr>
            <w:tcW w:w="2151" w:type="dxa"/>
            <w:tcBorders>
              <w:top w:val="single" w:sz="4" w:space="0" w:color="000000"/>
              <w:left w:val="single" w:sz="4" w:space="0" w:color="000000"/>
              <w:bottom w:val="single" w:sz="4" w:space="0" w:color="000000"/>
              <w:right w:val="single" w:sz="4" w:space="0" w:color="000000"/>
            </w:tcBorders>
            <w:vAlign w:val="center"/>
          </w:tcPr>
          <w:p w14:paraId="000000CF" w14:textId="77777777" w:rsidR="005571E3" w:rsidRPr="00413570" w:rsidRDefault="000B4658" w:rsidP="00405EAD">
            <w:pPr>
              <w:widowControl w:val="0"/>
              <w:spacing w:line="360" w:lineRule="auto"/>
              <w:jc w:val="center"/>
              <w:rPr>
                <w:rFonts w:ascii="Times New Roman" w:eastAsia="Times New Roman" w:hAnsi="Times New Roman" w:cs="Times New Roman"/>
              </w:rPr>
            </w:pPr>
            <w:r w:rsidRPr="00413570">
              <w:rPr>
                <w:rFonts w:ascii="Times New Roman" w:eastAsia="Arial" w:hAnsi="Times New Roman" w:cs="Times New Roman"/>
                <w:b/>
                <w:i/>
              </w:rPr>
              <w:t>Forma de acompanhamento</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D0"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xml:space="preserve">É </w:t>
            </w:r>
            <w:r w:rsidRPr="00413570">
              <w:rPr>
                <w:rFonts w:ascii="Times New Roman" w:eastAsia="Arial" w:hAnsi="Times New Roman" w:cs="Times New Roman"/>
                <w:i/>
              </w:rPr>
              <w:t>apurado pelos fiscais do contrato avaliando a quantidade atendida dentro do prazo em relação à quantidade total atendida no período de referência.</w:t>
            </w:r>
          </w:p>
        </w:tc>
      </w:tr>
      <w:tr w:rsidR="005571E3" w:rsidRPr="00413570" w14:paraId="6E98630D"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000000D1" w14:textId="77777777" w:rsidR="005571E3" w:rsidRPr="00413570" w:rsidRDefault="000B4658" w:rsidP="00405EAD">
            <w:pPr>
              <w:widowControl w:val="0"/>
              <w:spacing w:line="360" w:lineRule="auto"/>
              <w:jc w:val="center"/>
              <w:rPr>
                <w:rFonts w:ascii="Times New Roman" w:eastAsia="Times New Roman" w:hAnsi="Times New Roman" w:cs="Times New Roman"/>
              </w:rPr>
            </w:pPr>
            <w:r w:rsidRPr="00413570">
              <w:rPr>
                <w:rFonts w:ascii="Times New Roman" w:eastAsia="Arial" w:hAnsi="Times New Roman" w:cs="Times New Roman"/>
                <w:b/>
                <w:i/>
              </w:rPr>
              <w:t>Periodicidade</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D2"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Mensal</w:t>
            </w:r>
          </w:p>
        </w:tc>
      </w:tr>
      <w:tr w:rsidR="005571E3" w:rsidRPr="00413570" w14:paraId="324819AF" w14:textId="77777777">
        <w:trPr>
          <w:trHeight w:val="4450"/>
        </w:trPr>
        <w:tc>
          <w:tcPr>
            <w:tcW w:w="2151" w:type="dxa"/>
            <w:tcBorders>
              <w:top w:val="single" w:sz="4" w:space="0" w:color="000000"/>
              <w:left w:val="single" w:sz="4" w:space="0" w:color="000000"/>
              <w:bottom w:val="single" w:sz="4" w:space="0" w:color="000000"/>
              <w:right w:val="single" w:sz="4" w:space="0" w:color="000000"/>
            </w:tcBorders>
            <w:vAlign w:val="center"/>
          </w:tcPr>
          <w:p w14:paraId="000000D3" w14:textId="77777777" w:rsidR="005571E3" w:rsidRPr="00413570" w:rsidRDefault="000B4658" w:rsidP="00405EAD">
            <w:pPr>
              <w:widowControl w:val="0"/>
              <w:spacing w:line="360" w:lineRule="auto"/>
              <w:jc w:val="center"/>
              <w:rPr>
                <w:rFonts w:ascii="Times New Roman" w:eastAsia="Times New Roman" w:hAnsi="Times New Roman" w:cs="Times New Roman"/>
              </w:rPr>
            </w:pPr>
            <w:r w:rsidRPr="00413570">
              <w:rPr>
                <w:rFonts w:ascii="Times New Roman" w:eastAsia="Arial" w:hAnsi="Times New Roman" w:cs="Times New Roman"/>
                <w:b/>
                <w:i/>
              </w:rPr>
              <w:t>Mecanismo de Cálculo (métrica)</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D4"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b/>
                <w:i/>
              </w:rPr>
              <w:t>IAP = 100 * (ΣQtap / ΣQtr)</w:t>
            </w:r>
          </w:p>
          <w:p w14:paraId="000000D5" w14:textId="77777777" w:rsidR="005571E3" w:rsidRPr="00413570" w:rsidRDefault="005571E3" w:rsidP="00413570">
            <w:pPr>
              <w:widowControl w:val="0"/>
              <w:spacing w:line="360" w:lineRule="auto"/>
              <w:ind w:firstLine="709"/>
              <w:jc w:val="both"/>
              <w:rPr>
                <w:rFonts w:ascii="Times New Roman" w:eastAsia="Arial" w:hAnsi="Times New Roman" w:cs="Times New Roman"/>
                <w:i/>
              </w:rPr>
            </w:pPr>
          </w:p>
          <w:p w14:paraId="000000D6"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Onde:</w:t>
            </w:r>
          </w:p>
          <w:p w14:paraId="000000D7"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xml:space="preserve">IAP = </w:t>
            </w:r>
            <w:r w:rsidRPr="00413570">
              <w:rPr>
                <w:rFonts w:ascii="Times New Roman" w:eastAsia="Arial" w:hAnsi="Times New Roman" w:cs="Times New Roman"/>
                <w:i/>
              </w:rPr>
              <w:t>Indicador de atendimento aos prazos do serviço;</w:t>
            </w:r>
          </w:p>
          <w:p w14:paraId="000000D8"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ΣQtap = Somatório do quantitativo atendido no prazo máximo estabelecido no TR com previsão de encerramento para o período de referência;</w:t>
            </w:r>
          </w:p>
          <w:p w14:paraId="000000D9"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ΣQtr = Somatório do quantitativo total registrado com previsão de encer</w:t>
            </w:r>
            <w:r w:rsidRPr="00413570">
              <w:rPr>
                <w:rFonts w:ascii="Times New Roman" w:eastAsia="Arial" w:hAnsi="Times New Roman" w:cs="Times New Roman"/>
                <w:i/>
              </w:rPr>
              <w:t>ramento para o período de referência.</w:t>
            </w:r>
          </w:p>
        </w:tc>
      </w:tr>
      <w:tr w:rsidR="005571E3" w:rsidRPr="00413570" w14:paraId="1192E4FE" w14:textId="77777777">
        <w:trPr>
          <w:trHeight w:val="858"/>
        </w:trPr>
        <w:tc>
          <w:tcPr>
            <w:tcW w:w="2151" w:type="dxa"/>
            <w:tcBorders>
              <w:top w:val="single" w:sz="4" w:space="0" w:color="000000"/>
              <w:left w:val="single" w:sz="4" w:space="0" w:color="000000"/>
              <w:bottom w:val="single" w:sz="4" w:space="0" w:color="000000"/>
              <w:right w:val="single" w:sz="4" w:space="0" w:color="000000"/>
            </w:tcBorders>
            <w:vAlign w:val="center"/>
          </w:tcPr>
          <w:p w14:paraId="000000DA" w14:textId="77777777" w:rsidR="005571E3" w:rsidRPr="00413570" w:rsidRDefault="000B4658" w:rsidP="00405EAD">
            <w:pPr>
              <w:widowControl w:val="0"/>
              <w:spacing w:line="360" w:lineRule="auto"/>
              <w:ind w:hanging="30"/>
              <w:jc w:val="center"/>
              <w:rPr>
                <w:rFonts w:ascii="Times New Roman" w:eastAsia="Times New Roman" w:hAnsi="Times New Roman" w:cs="Times New Roman"/>
              </w:rPr>
            </w:pPr>
            <w:r w:rsidRPr="00413570">
              <w:rPr>
                <w:rFonts w:ascii="Times New Roman" w:eastAsia="Arial" w:hAnsi="Times New Roman" w:cs="Times New Roman"/>
                <w:b/>
                <w:i/>
              </w:rPr>
              <w:t>Observações</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DB"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05EAD">
              <w:rPr>
                <w:rFonts w:ascii="Times New Roman" w:eastAsia="Arial" w:hAnsi="Times New Roman" w:cs="Times New Roman"/>
                <w:b/>
                <w:bCs/>
                <w:i/>
              </w:rPr>
              <w:t>Obs1</w:t>
            </w:r>
            <w:r w:rsidRPr="00413570">
              <w:rPr>
                <w:rFonts w:ascii="Times New Roman" w:eastAsia="Arial" w:hAnsi="Times New Roman" w:cs="Times New Roman"/>
                <w:i/>
              </w:rPr>
              <w:t>: Serão utilizados dias corridos na medição.</w:t>
            </w:r>
          </w:p>
          <w:p w14:paraId="000000DC"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05EAD">
              <w:rPr>
                <w:rFonts w:ascii="Times New Roman" w:eastAsia="Arial" w:hAnsi="Times New Roman" w:cs="Times New Roman"/>
                <w:b/>
                <w:bCs/>
                <w:i/>
              </w:rPr>
              <w:t>Obs2</w:t>
            </w:r>
            <w:r w:rsidRPr="00413570">
              <w:rPr>
                <w:rFonts w:ascii="Times New Roman" w:eastAsia="Arial" w:hAnsi="Times New Roman" w:cs="Times New Roman"/>
                <w:i/>
              </w:rPr>
              <w:t>: Os dias com expediente parcial no órgão/entidade serão considerados como dias corridos no cômputo do indicador.</w:t>
            </w:r>
          </w:p>
        </w:tc>
      </w:tr>
      <w:tr w:rsidR="005571E3" w:rsidRPr="00413570" w14:paraId="10588CB7" w14:textId="77777777">
        <w:trPr>
          <w:trHeight w:val="306"/>
        </w:trPr>
        <w:tc>
          <w:tcPr>
            <w:tcW w:w="2151" w:type="dxa"/>
            <w:tcBorders>
              <w:top w:val="single" w:sz="4" w:space="0" w:color="000000"/>
              <w:left w:val="single" w:sz="4" w:space="0" w:color="000000"/>
              <w:bottom w:val="single" w:sz="4" w:space="0" w:color="000000"/>
              <w:right w:val="single" w:sz="4" w:space="0" w:color="000000"/>
            </w:tcBorders>
            <w:vAlign w:val="center"/>
          </w:tcPr>
          <w:p w14:paraId="000000DD" w14:textId="77777777" w:rsidR="005571E3" w:rsidRPr="00413570" w:rsidRDefault="000B4658" w:rsidP="00405EAD">
            <w:pPr>
              <w:widowControl w:val="0"/>
              <w:spacing w:line="360" w:lineRule="auto"/>
              <w:ind w:hanging="30"/>
              <w:jc w:val="center"/>
              <w:rPr>
                <w:rFonts w:ascii="Times New Roman" w:eastAsia="Times New Roman" w:hAnsi="Times New Roman" w:cs="Times New Roman"/>
              </w:rPr>
            </w:pPr>
            <w:r w:rsidRPr="00413570">
              <w:rPr>
                <w:rFonts w:ascii="Times New Roman" w:eastAsia="Arial" w:hAnsi="Times New Roman" w:cs="Times New Roman"/>
                <w:b/>
                <w:i/>
              </w:rPr>
              <w:t>Início de Vigência</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DE"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xml:space="preserve">A partir da </w:t>
            </w:r>
            <w:r w:rsidRPr="00413570">
              <w:rPr>
                <w:rFonts w:ascii="Times New Roman" w:eastAsia="Arial" w:hAnsi="Times New Roman" w:cs="Times New Roman"/>
                <w:i/>
              </w:rPr>
              <w:t>emissão da OS.</w:t>
            </w:r>
          </w:p>
        </w:tc>
      </w:tr>
      <w:tr w:rsidR="005571E3" w:rsidRPr="00413570" w14:paraId="6523ADA0" w14:textId="77777777">
        <w:trPr>
          <w:trHeight w:val="1687"/>
        </w:trPr>
        <w:tc>
          <w:tcPr>
            <w:tcW w:w="2151" w:type="dxa"/>
            <w:tcBorders>
              <w:top w:val="single" w:sz="4" w:space="0" w:color="000000"/>
              <w:left w:val="single" w:sz="4" w:space="0" w:color="000000"/>
              <w:bottom w:val="single" w:sz="4" w:space="0" w:color="000000"/>
              <w:right w:val="single" w:sz="4" w:space="0" w:color="000000"/>
            </w:tcBorders>
            <w:vAlign w:val="center"/>
          </w:tcPr>
          <w:p w14:paraId="000000DF" w14:textId="77777777" w:rsidR="005571E3" w:rsidRPr="00413570" w:rsidRDefault="000B4658" w:rsidP="00405EAD">
            <w:pPr>
              <w:widowControl w:val="0"/>
              <w:spacing w:line="360" w:lineRule="auto"/>
              <w:jc w:val="center"/>
              <w:rPr>
                <w:rFonts w:ascii="Times New Roman" w:eastAsia="Times New Roman" w:hAnsi="Times New Roman" w:cs="Times New Roman"/>
              </w:rPr>
            </w:pPr>
            <w:r w:rsidRPr="00413570">
              <w:rPr>
                <w:rFonts w:ascii="Times New Roman" w:eastAsia="Arial" w:hAnsi="Times New Roman" w:cs="Times New Roman"/>
                <w:b/>
                <w:i/>
              </w:rPr>
              <w:lastRenderedPageBreak/>
              <w:t>Faixas de ajuste no pagamento e Sanções</w:t>
            </w:r>
          </w:p>
        </w:tc>
        <w:tc>
          <w:tcPr>
            <w:tcW w:w="7486" w:type="dxa"/>
            <w:tcBorders>
              <w:top w:val="single" w:sz="4" w:space="0" w:color="000000"/>
              <w:left w:val="single" w:sz="4" w:space="0" w:color="000000"/>
              <w:bottom w:val="single" w:sz="4" w:space="0" w:color="000000"/>
              <w:right w:val="single" w:sz="4" w:space="0" w:color="000000"/>
            </w:tcBorders>
            <w:vAlign w:val="center"/>
          </w:tcPr>
          <w:p w14:paraId="000000E0"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bookmarkStart w:id="5" w:name="_17dp8vu" w:colFirst="0" w:colLast="0"/>
            <w:bookmarkEnd w:id="5"/>
            <w:r w:rsidRPr="00413570">
              <w:rPr>
                <w:rFonts w:ascii="Times New Roman" w:eastAsia="Arial" w:hAnsi="Times New Roman" w:cs="Times New Roman"/>
                <w:i/>
              </w:rPr>
              <w:t> </w:t>
            </w:r>
            <w:r w:rsidRPr="00413570">
              <w:rPr>
                <w:rFonts w:ascii="Times New Roman" w:eastAsia="Arial" w:hAnsi="Times New Roman" w:cs="Times New Roman"/>
                <w:i/>
              </w:rPr>
              <w:t>IAP &gt;= 75%: sem descontos sobre o valor da fatura mensal.</w:t>
            </w:r>
          </w:p>
          <w:p w14:paraId="000000E1"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IAP &gt;= 65% e &lt; 75%:  10% de desconto sobre o valor da fatura mensal.</w:t>
            </w:r>
          </w:p>
          <w:p w14:paraId="000000E2"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 xml:space="preserve">IAP &gt;= 50% e &lt; 65%: 20% de desconto sobre o valor da fatura </w:t>
            </w:r>
            <w:r w:rsidRPr="00413570">
              <w:rPr>
                <w:rFonts w:ascii="Times New Roman" w:eastAsia="Arial" w:hAnsi="Times New Roman" w:cs="Times New Roman"/>
                <w:i/>
              </w:rPr>
              <w:t>mensal.</w:t>
            </w:r>
          </w:p>
          <w:p w14:paraId="000000E3" w14:textId="77777777" w:rsidR="005571E3" w:rsidRPr="00413570" w:rsidRDefault="000B4658" w:rsidP="00413570">
            <w:pPr>
              <w:widowControl w:val="0"/>
              <w:spacing w:line="360" w:lineRule="auto"/>
              <w:ind w:firstLine="709"/>
              <w:jc w:val="both"/>
              <w:rPr>
                <w:rFonts w:ascii="Times New Roman" w:eastAsia="Calibri"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IAP &lt; 50%: 30% de desconto sobre o valor da fatura mensal.</w:t>
            </w:r>
          </w:p>
        </w:tc>
      </w:tr>
    </w:tbl>
    <w:p w14:paraId="0B3406C3" w14:textId="77777777" w:rsidR="00405EAD" w:rsidRPr="00405EAD" w:rsidRDefault="00405EAD" w:rsidP="00405EAD">
      <w:pPr>
        <w:spacing w:line="360" w:lineRule="auto"/>
        <w:ind w:left="709"/>
        <w:jc w:val="both"/>
        <w:rPr>
          <w:rFonts w:ascii="Times New Roman" w:eastAsia="Arial" w:hAnsi="Times New Roman" w:cs="Times New Roman"/>
        </w:rPr>
      </w:pPr>
    </w:p>
    <w:p w14:paraId="000000E4" w14:textId="3EEC52DF"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Será indicada a retenção ou glosa no pagamento, proporcional à irregularidade verificada, sem prejuízo das sanções cabíveis, caso se constate que a Contratada:</w:t>
      </w:r>
    </w:p>
    <w:p w14:paraId="000000E5"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não produzir os </w:t>
      </w:r>
      <w:r w:rsidRPr="00413570">
        <w:rPr>
          <w:rFonts w:ascii="Times New Roman" w:eastAsia="Arial" w:hAnsi="Times New Roman" w:cs="Times New Roman"/>
          <w:color w:val="000000"/>
        </w:rPr>
        <w:t>resultados acordados;</w:t>
      </w:r>
    </w:p>
    <w:p w14:paraId="000000E6"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deixar de executar, ou não executar com a qualidade mínima exigida as atividades contratadas; ou</w:t>
      </w:r>
    </w:p>
    <w:p w14:paraId="000000E7"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deixar de utilizar materiais e recursos humanos exigidos para a execução do serviço, ou utilizá-los com qualidade ou quantidade inferior </w:t>
      </w:r>
      <w:r w:rsidRPr="00413570">
        <w:rPr>
          <w:rFonts w:ascii="Times New Roman" w:eastAsia="Arial" w:hAnsi="Times New Roman" w:cs="Times New Roman"/>
          <w:color w:val="000000"/>
        </w:rPr>
        <w:t>à demandada.</w:t>
      </w:r>
    </w:p>
    <w:p w14:paraId="000000E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disposto na tabela acima do IAP - ÍNDICE DE ATENDIMENTO NO PRAZO deve ser calculado por item da tabela contida no ítem 3.4.2 do anexo ao termo de referência e considerados seus critérios.</w:t>
      </w:r>
    </w:p>
    <w:p w14:paraId="000000E9"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Do recebimento</w:t>
      </w:r>
    </w:p>
    <w:p w14:paraId="000000EA"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serviços serão recebidos provisoria</w:t>
      </w:r>
      <w:r w:rsidRPr="00413570">
        <w:rPr>
          <w:rFonts w:ascii="Times New Roman" w:eastAsia="Arial" w:hAnsi="Times New Roman" w:cs="Times New Roman"/>
          <w:color w:val="000000"/>
        </w:rPr>
        <w:t>mente, conforme c</w:t>
      </w:r>
      <w:r w:rsidRPr="00413570">
        <w:rPr>
          <w:rFonts w:ascii="Times New Roman" w:eastAsia="Arial" w:hAnsi="Times New Roman" w:cs="Times New Roman"/>
        </w:rPr>
        <w:t>ronograma do anexo a este Termo de Referência, pelos fiscais técnico e administrativo, mediante termos detalhados, quando verificado o</w:t>
      </w:r>
      <w:r w:rsidRPr="00413570">
        <w:rPr>
          <w:rFonts w:ascii="Times New Roman" w:eastAsia="Arial" w:hAnsi="Times New Roman" w:cs="Times New Roman"/>
          <w:color w:val="000000"/>
        </w:rPr>
        <w:t xml:space="preserve"> cumprimento das exigências de caráter técnico e administrativo. (</w:t>
      </w:r>
      <w:hyperlink r:id="rId13" w:anchor="art140">
        <w:r w:rsidR="005571E3" w:rsidRPr="00413570">
          <w:rPr>
            <w:rFonts w:ascii="Times New Roman" w:eastAsia="Arial" w:hAnsi="Times New Roman" w:cs="Times New Roman"/>
            <w:color w:val="0000FF"/>
            <w:u w:val="single"/>
          </w:rPr>
          <w:t>Art. 140, I, a , da Lei nº 14.133</w:t>
        </w:r>
      </w:hyperlink>
      <w:r w:rsidRPr="00413570">
        <w:rPr>
          <w:rFonts w:ascii="Times New Roman" w:eastAsia="Arial" w:hAnsi="Times New Roman" w:cs="Times New Roman"/>
          <w:color w:val="0000FF"/>
          <w:u w:val="single"/>
        </w:rPr>
        <w:t>)</w:t>
      </w:r>
    </w:p>
    <w:p w14:paraId="000000EB"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O prazo da disposição acima será contado do recebimento de comunicação de cobrança oriunda do contratado com a comprovação da prestação dos serviços a que se </w:t>
      </w:r>
      <w:r w:rsidRPr="00413570">
        <w:rPr>
          <w:rFonts w:ascii="Times New Roman" w:eastAsia="Arial" w:hAnsi="Times New Roman" w:cs="Times New Roman"/>
        </w:rPr>
        <w:t>refere</w:t>
      </w:r>
      <w:r w:rsidRPr="00413570">
        <w:rPr>
          <w:rFonts w:ascii="Times New Roman" w:eastAsia="Arial" w:hAnsi="Times New Roman" w:cs="Times New Roman"/>
          <w:color w:val="000000"/>
        </w:rPr>
        <w:t xml:space="preserve"> a parcela a ser paga.</w:t>
      </w:r>
    </w:p>
    <w:p w14:paraId="000000E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fiscal técnico do contrato realizará o recebimento provisório do objeto do contrato mediante termo detalhado que comprove o cumprimento das exigências de caráter técnico.</w:t>
      </w:r>
    </w:p>
    <w:p w14:paraId="000000E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fiscal administrativo do contrato realizará o recebi</w:t>
      </w:r>
      <w:r w:rsidRPr="00413570">
        <w:rPr>
          <w:rFonts w:ascii="Times New Roman" w:eastAsia="Arial" w:hAnsi="Times New Roman" w:cs="Times New Roman"/>
          <w:color w:val="000000"/>
        </w:rPr>
        <w:t>mento provisório do objeto do contrato mediante termo detalhado que comprove o cumprimento das exigências de caráter administrativo.</w:t>
      </w:r>
    </w:p>
    <w:p w14:paraId="000000E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lastRenderedPageBreak/>
        <w:t>Para efeito de recebimento provisório, ao final de cada período de faturamento, o fiscal técnico do contrato irá apurar o r</w:t>
      </w:r>
      <w:r w:rsidRPr="00413570">
        <w:rPr>
          <w:rFonts w:ascii="Times New Roman" w:eastAsia="Arial" w:hAnsi="Times New Roman" w:cs="Times New Roman"/>
          <w:color w:val="000000"/>
        </w:rPr>
        <w:t>esultado das avaliações da execução do objeto e, se for o caso, a análise do desempenho e qualidade da prestação dos serviços realizados em consonância com os indicadores previstos, que poderá resultar no redimensionamento de valores a serem pagos à contra</w:t>
      </w:r>
      <w:r w:rsidRPr="00413570">
        <w:rPr>
          <w:rFonts w:ascii="Times New Roman" w:eastAsia="Arial" w:hAnsi="Times New Roman" w:cs="Times New Roman"/>
          <w:color w:val="000000"/>
        </w:rPr>
        <w:t>tada, registrando em relatório a ser encaminhado ao gestor do contrato.</w:t>
      </w:r>
    </w:p>
    <w:p w14:paraId="000000EF"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Será considerado como ocorrido o recebimento provisório com a entrega do termo detalhado ou, em havendo mais de um a ser feito, com a entrega do último; </w:t>
      </w:r>
    </w:p>
    <w:p w14:paraId="000000F0"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Contratado fica obrigado a r</w:t>
      </w:r>
      <w:r w:rsidRPr="00413570">
        <w:rPr>
          <w:rFonts w:ascii="Times New Roman" w:eastAsia="Arial" w:hAnsi="Times New Roman" w:cs="Times New Roman"/>
          <w:color w:val="000000"/>
        </w:rPr>
        <w:t>eparar, corrigir, remover, reconstruir ou substituir, às suas expensas, no todo ou em parte, o objeto em que se verificarem vícios, defeitos ou incorreções resultantes da execução ou materiais empregados, cabendo à fiscalização não atestar a última e/ou ún</w:t>
      </w:r>
      <w:r w:rsidRPr="00413570">
        <w:rPr>
          <w:rFonts w:ascii="Times New Roman" w:eastAsia="Arial" w:hAnsi="Times New Roman" w:cs="Times New Roman"/>
          <w:color w:val="000000"/>
        </w:rPr>
        <w:t>ica medição de serviços até que sejam sanadas todas as eventuais pendências que possam vir a ser apontadas no Recebimento Provisório.</w:t>
      </w:r>
    </w:p>
    <w:p w14:paraId="000000F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fiscalização não efetuará o ateste da última e/ou única medição de serviços até que sejam sanadas todas as eventuais pendências que possam vir a ser apontadas no Recebimento Provisório. </w:t>
      </w:r>
    </w:p>
    <w:p w14:paraId="000000F2"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recebimento provisório também ficará sujeito, quando cabível, à c</w:t>
      </w:r>
      <w:r w:rsidRPr="00413570">
        <w:rPr>
          <w:rFonts w:ascii="Times New Roman" w:eastAsia="Arial" w:hAnsi="Times New Roman" w:cs="Times New Roman"/>
          <w:color w:val="000000"/>
        </w:rPr>
        <w:t>onclusão de todos os testes de campo e à entrega dos Manuais e Instruções exigíveis.</w:t>
      </w:r>
    </w:p>
    <w:p w14:paraId="000000F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serviços poderão ser rejeitados, no todo ou em parte, quando em desacordo com as especificações constantes neste Termo de Referência e na proposta, sem prejuízo da apli</w:t>
      </w:r>
      <w:r w:rsidRPr="00413570">
        <w:rPr>
          <w:rFonts w:ascii="Times New Roman" w:eastAsia="Arial" w:hAnsi="Times New Roman" w:cs="Times New Roman"/>
          <w:color w:val="000000"/>
        </w:rPr>
        <w:t>cação das penalidades.</w:t>
      </w:r>
    </w:p>
    <w:p w14:paraId="000000F4"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Quando a fiscalização for exercida por um único servidor, o Termo Detalhado deverá conter o registro, a análise e a conclusão acerca das ocorrências na execução do contrato, em relação à fiscalização técnica e administrativa e demais</w:t>
      </w:r>
      <w:r w:rsidRPr="00413570">
        <w:rPr>
          <w:rFonts w:ascii="Times New Roman" w:eastAsia="Arial" w:hAnsi="Times New Roman" w:cs="Times New Roman"/>
          <w:color w:val="000000"/>
        </w:rPr>
        <w:t xml:space="preserve"> documentos que julgar necessários, devendo encaminhá-los ao gestor do contrato para recebimento definitivo.</w:t>
      </w:r>
    </w:p>
    <w:p w14:paraId="000000F5"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Os serviços serão recebidos definitivamente conforme </w:t>
      </w:r>
      <w:r w:rsidRPr="00413570">
        <w:rPr>
          <w:rFonts w:ascii="Times New Roman" w:eastAsia="Arial" w:hAnsi="Times New Roman" w:cs="Times New Roman"/>
        </w:rPr>
        <w:t>cronograma do anexo a este Termo de Referência</w:t>
      </w:r>
      <w:r w:rsidRPr="00413570">
        <w:rPr>
          <w:rFonts w:ascii="Times New Roman" w:eastAsia="Arial" w:hAnsi="Times New Roman" w:cs="Times New Roman"/>
          <w:color w:val="000000"/>
        </w:rPr>
        <w:t>, contados do recebimento provisório, por servid</w:t>
      </w:r>
      <w:r w:rsidRPr="00413570">
        <w:rPr>
          <w:rFonts w:ascii="Times New Roman" w:eastAsia="Arial" w:hAnsi="Times New Roman" w:cs="Times New Roman"/>
          <w:color w:val="000000"/>
        </w:rPr>
        <w:t>or ou comissão designada pela autoridade competente, após a verificação da qualidade e quantidade do serviço e consequente aceitação mediante termo detalhado, obedecendo os seguintes procedimentos:</w:t>
      </w:r>
    </w:p>
    <w:p w14:paraId="000000F6"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Emitir documento comprobatório da avaliação realizada pelo</w:t>
      </w:r>
      <w:r w:rsidRPr="00413570">
        <w:rPr>
          <w:rFonts w:ascii="Times New Roman" w:eastAsia="Arial" w:hAnsi="Times New Roman" w:cs="Times New Roman"/>
          <w:color w:val="000000"/>
        </w:rPr>
        <w:t xml:space="preserve">s fiscais técnico, administrativo e setorial, quando houver, no cumprimento de obrigações assumidas pelo contratado, </w:t>
      </w:r>
      <w:r w:rsidRPr="00413570">
        <w:rPr>
          <w:rFonts w:ascii="Times New Roman" w:eastAsia="Arial" w:hAnsi="Times New Roman" w:cs="Times New Roman"/>
          <w:color w:val="000000"/>
        </w:rPr>
        <w:lastRenderedPageBreak/>
        <w:t>com menção ao seu desempenho na execução contratual, baseado em indicadores objetivamente definidos e aferidos, e a eventuais penalidades a</w:t>
      </w:r>
      <w:r w:rsidRPr="00413570">
        <w:rPr>
          <w:rFonts w:ascii="Times New Roman" w:eastAsia="Arial" w:hAnsi="Times New Roman" w:cs="Times New Roman"/>
          <w:color w:val="000000"/>
        </w:rPr>
        <w:t>plicadas, devendo constar do cadastro de atesto de cumprimento de obrigações, conforme regulamento.</w:t>
      </w:r>
    </w:p>
    <w:p w14:paraId="000000F7"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Realizar a análise dos relatórios e de toda a documentação apresentada pela fiscalização e, caso haja irregularidades que impeçam a liquidação e o pagamento</w:t>
      </w:r>
      <w:r w:rsidRPr="00413570">
        <w:rPr>
          <w:rFonts w:ascii="Times New Roman" w:eastAsia="Arial" w:hAnsi="Times New Roman" w:cs="Times New Roman"/>
          <w:color w:val="000000"/>
        </w:rPr>
        <w:t xml:space="preserve"> da despesa, indicar as cláusulas contratuais pertinentes, solicitando à Contratada, por escrito, as respectivas correções;</w:t>
      </w:r>
    </w:p>
    <w:p w14:paraId="000000F8"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Emitir Termo Detalhado para efeito de recebimento definitivo dos serviços prestados, com base nos relatórios e documentações apresen</w:t>
      </w:r>
      <w:r w:rsidRPr="00413570">
        <w:rPr>
          <w:rFonts w:ascii="Times New Roman" w:eastAsia="Arial" w:hAnsi="Times New Roman" w:cs="Times New Roman"/>
          <w:color w:val="000000"/>
        </w:rPr>
        <w:t>tadas; e</w:t>
      </w:r>
    </w:p>
    <w:p w14:paraId="000000F9"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Comunicar </w:t>
      </w:r>
      <w:r w:rsidRPr="00413570">
        <w:rPr>
          <w:rFonts w:ascii="Times New Roman" w:eastAsia="Arial" w:hAnsi="Times New Roman" w:cs="Times New Roman"/>
        </w:rPr>
        <w:t>à empresa</w:t>
      </w:r>
      <w:r w:rsidRPr="00413570">
        <w:rPr>
          <w:rFonts w:ascii="Times New Roman" w:eastAsia="Arial" w:hAnsi="Times New Roman" w:cs="Times New Roman"/>
          <w:color w:val="000000"/>
        </w:rPr>
        <w:t xml:space="preserve"> para que emita a Nota Fiscal ou Fatura, com o valor exato dimensionado pela fiscalização.</w:t>
      </w:r>
    </w:p>
    <w:p w14:paraId="000000FA"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Enviar a documentação pertinente ao setor de contratos para a formalização dos procedimentos de liquidação e pagamento, no valor </w:t>
      </w:r>
      <w:r w:rsidRPr="00413570">
        <w:rPr>
          <w:rFonts w:ascii="Times New Roman" w:eastAsia="Arial" w:hAnsi="Times New Roman" w:cs="Times New Roman"/>
          <w:color w:val="000000"/>
        </w:rPr>
        <w:t>dimensionado pela fiscalização e gestão.</w:t>
      </w:r>
    </w:p>
    <w:p w14:paraId="000000F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No caso de controvérsia sobre a execução do objeto, quanto à dimensão, qualidade e quantidade, deverá ser observado o teor do </w:t>
      </w:r>
      <w:hyperlink r:id="rId14" w:anchor="art143">
        <w:r w:rsidR="005571E3" w:rsidRPr="00413570">
          <w:rPr>
            <w:rFonts w:ascii="Times New Roman" w:eastAsia="Arial" w:hAnsi="Times New Roman" w:cs="Times New Roman"/>
            <w:color w:val="0000FF"/>
            <w:u w:val="single"/>
          </w:rPr>
          <w:t>art. 143 da Lei nº 14.133, de 2021</w:t>
        </w:r>
      </w:hyperlink>
      <w:r w:rsidRPr="00413570">
        <w:rPr>
          <w:rFonts w:ascii="Times New Roman" w:eastAsia="Arial" w:hAnsi="Times New Roman" w:cs="Times New Roman"/>
          <w:color w:val="000000"/>
        </w:rPr>
        <w:t>, comunicando-se à empresa para emissão de Nota Fiscal no que concerne à parcela incontroversa da execução do objeto, para efeito de liquidação e pagamento.</w:t>
      </w:r>
    </w:p>
    <w:p w14:paraId="000000F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Nenhum prazo de recebimento ocorrerá enquanto penden</w:t>
      </w:r>
      <w:r w:rsidRPr="00413570">
        <w:rPr>
          <w:rFonts w:ascii="Times New Roman" w:eastAsia="Arial" w:hAnsi="Times New Roman" w:cs="Times New Roman"/>
          <w:color w:val="000000"/>
        </w:rPr>
        <w:t>te a solução, pelo contratado, de inconsistências verificadas na execução do objeto ou no instrumento de cobrança.</w:t>
      </w:r>
    </w:p>
    <w:p w14:paraId="000000FD" w14:textId="77777777" w:rsidR="005571E3" w:rsidRPr="00405EAD"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recebimento provisório ou definitivo não excluirá a responsabilidade civil pela solidez e pela segurança do serviço nem a responsabilidade </w:t>
      </w:r>
      <w:r w:rsidRPr="00413570">
        <w:rPr>
          <w:rFonts w:ascii="Times New Roman" w:eastAsia="Arial" w:hAnsi="Times New Roman" w:cs="Times New Roman"/>
          <w:color w:val="000000"/>
        </w:rPr>
        <w:t>ético-profissional pela perfeita execução do contrato.</w:t>
      </w:r>
    </w:p>
    <w:p w14:paraId="619C7BD8" w14:textId="77777777" w:rsidR="00405EAD" w:rsidRPr="00413570" w:rsidRDefault="00405EAD" w:rsidP="00405EAD">
      <w:pPr>
        <w:spacing w:line="360" w:lineRule="auto"/>
        <w:ind w:left="709"/>
        <w:jc w:val="both"/>
        <w:rPr>
          <w:rFonts w:ascii="Times New Roman" w:eastAsia="Arial" w:hAnsi="Times New Roman" w:cs="Times New Roman"/>
        </w:rPr>
      </w:pPr>
    </w:p>
    <w:p w14:paraId="000000FE" w14:textId="77777777" w:rsidR="005571E3" w:rsidRPr="000163A3"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0163A3">
        <w:rPr>
          <w:rFonts w:ascii="Times New Roman" w:eastAsia="Arial" w:hAnsi="Times New Roman" w:cs="Times New Roman"/>
          <w:b/>
          <w:color w:val="000000"/>
        </w:rPr>
        <w:t>Procedimentos de Teste e Inspeção</w:t>
      </w:r>
    </w:p>
    <w:p w14:paraId="000000FF" w14:textId="77777777" w:rsidR="005571E3" w:rsidRPr="000163A3" w:rsidRDefault="000B4658" w:rsidP="00413570">
      <w:pPr>
        <w:numPr>
          <w:ilvl w:val="1"/>
          <w:numId w:val="1"/>
        </w:numPr>
        <w:spacing w:line="360" w:lineRule="auto"/>
        <w:ind w:left="0" w:firstLine="709"/>
        <w:jc w:val="both"/>
        <w:rPr>
          <w:rFonts w:ascii="Times New Roman" w:eastAsia="Arial" w:hAnsi="Times New Roman" w:cs="Times New Roman"/>
        </w:rPr>
      </w:pPr>
      <w:r w:rsidRPr="000163A3">
        <w:rPr>
          <w:rFonts w:ascii="Times New Roman" w:eastAsia="Arial" w:hAnsi="Times New Roman" w:cs="Times New Roman"/>
          <w:color w:val="000000"/>
        </w:rPr>
        <w:t xml:space="preserve">Serão adotados como procedimentos de teste e inspeção, para fins de elaboração dos Termos de Recebimento Provisório e Definitivo: </w:t>
      </w:r>
    </w:p>
    <w:p w14:paraId="00000100" w14:textId="77777777" w:rsidR="005571E3" w:rsidRPr="000163A3" w:rsidRDefault="000B4658" w:rsidP="00413570">
      <w:pPr>
        <w:numPr>
          <w:ilvl w:val="2"/>
          <w:numId w:val="1"/>
        </w:numPr>
        <w:spacing w:line="360" w:lineRule="auto"/>
        <w:ind w:left="0" w:firstLine="709"/>
        <w:jc w:val="both"/>
        <w:rPr>
          <w:rFonts w:ascii="Times New Roman" w:hAnsi="Times New Roman" w:cs="Times New Roman"/>
        </w:rPr>
      </w:pPr>
      <w:r w:rsidRPr="000163A3">
        <w:rPr>
          <w:rFonts w:ascii="Times New Roman" w:eastAsia="Arial" w:hAnsi="Times New Roman" w:cs="Times New Roman"/>
        </w:rPr>
        <w:t xml:space="preserve">relatórios para teste de </w:t>
      </w:r>
      <w:r w:rsidRPr="000163A3">
        <w:rPr>
          <w:rFonts w:ascii="Times New Roman" w:eastAsia="Arial" w:hAnsi="Times New Roman" w:cs="Times New Roman"/>
        </w:rPr>
        <w:t>conformidade; e</w:t>
      </w:r>
    </w:p>
    <w:p w14:paraId="00000101" w14:textId="77777777" w:rsidR="005571E3" w:rsidRPr="000163A3" w:rsidRDefault="000B4658" w:rsidP="00413570">
      <w:pPr>
        <w:numPr>
          <w:ilvl w:val="2"/>
          <w:numId w:val="1"/>
        </w:numPr>
        <w:spacing w:line="360" w:lineRule="auto"/>
        <w:ind w:left="0" w:firstLine="709"/>
        <w:jc w:val="both"/>
        <w:rPr>
          <w:rFonts w:ascii="Times New Roman" w:hAnsi="Times New Roman" w:cs="Times New Roman"/>
        </w:rPr>
      </w:pPr>
      <w:r w:rsidRPr="000163A3">
        <w:rPr>
          <w:rFonts w:ascii="Times New Roman" w:eastAsia="Arial" w:hAnsi="Times New Roman" w:cs="Times New Roman"/>
        </w:rPr>
        <w:t>utilização em demonstração para teste da efetiva qualidade.</w:t>
      </w:r>
    </w:p>
    <w:p w14:paraId="00000102"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lastRenderedPageBreak/>
        <w:t>Sanções Administrativas e Procedimentos para retenção ou glosa no pagamento</w:t>
      </w:r>
    </w:p>
    <w:p w14:paraId="0000010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Nos casos de inadimplemento na execução do objeto, as ocorrências serão registradas pela contratante seg</w:t>
      </w:r>
      <w:r w:rsidRPr="00413570">
        <w:rPr>
          <w:rFonts w:ascii="Times New Roman" w:eastAsia="Arial" w:hAnsi="Times New Roman" w:cs="Times New Roman"/>
          <w:color w:val="000000"/>
        </w:rPr>
        <w:t>uindo os critérios da tabela do item 3.4.2 do anexo ao termo</w:t>
      </w:r>
      <w:r w:rsidRPr="00413570">
        <w:rPr>
          <w:rFonts w:ascii="Times New Roman" w:eastAsia="Arial" w:hAnsi="Times New Roman" w:cs="Times New Roman"/>
        </w:rPr>
        <w:t xml:space="preserve"> de referência</w:t>
      </w:r>
      <w:r w:rsidRPr="00413570">
        <w:rPr>
          <w:rFonts w:ascii="Times New Roman" w:eastAsia="Arial" w:hAnsi="Times New Roman" w:cs="Times New Roman"/>
          <w:color w:val="000000"/>
        </w:rPr>
        <w:t>, conforme a tabela abaixo:</w:t>
      </w:r>
    </w:p>
    <w:tbl>
      <w:tblPr>
        <w:tblStyle w:val="Style11"/>
        <w:tblW w:w="9644" w:type="dxa"/>
        <w:tblInd w:w="5" w:type="dxa"/>
        <w:tblLayout w:type="fixed"/>
        <w:tblLook w:val="04A0" w:firstRow="1" w:lastRow="0" w:firstColumn="1" w:lastColumn="0" w:noHBand="0" w:noVBand="1"/>
      </w:tblPr>
      <w:tblGrid>
        <w:gridCol w:w="426"/>
        <w:gridCol w:w="4241"/>
        <w:gridCol w:w="4977"/>
      </w:tblGrid>
      <w:tr w:rsidR="005571E3" w:rsidRPr="00413570" w14:paraId="24A137E4" w14:textId="77777777">
        <w:trPr>
          <w:trHeight w:val="75"/>
        </w:trPr>
        <w:tc>
          <w:tcPr>
            <w:tcW w:w="426" w:type="dxa"/>
            <w:tcBorders>
              <w:top w:val="single" w:sz="4" w:space="0" w:color="000000"/>
              <w:left w:val="single" w:sz="4" w:space="0" w:color="000000"/>
              <w:bottom w:val="single" w:sz="4" w:space="0" w:color="000000"/>
            </w:tcBorders>
            <w:shd w:val="clear" w:color="auto" w:fill="E6E6E6"/>
            <w:vAlign w:val="center"/>
          </w:tcPr>
          <w:p w14:paraId="00000104" w14:textId="77777777" w:rsidR="005571E3" w:rsidRPr="00413570" w:rsidRDefault="000B4658" w:rsidP="00413570">
            <w:pPr>
              <w:widowControl w:val="0"/>
              <w:spacing w:line="360" w:lineRule="auto"/>
              <w:ind w:firstLine="709"/>
              <w:jc w:val="both"/>
              <w:rPr>
                <w:rFonts w:ascii="Times New Roman" w:eastAsia="Liberation Serif" w:hAnsi="Times New Roman" w:cs="Times New Roman"/>
              </w:rPr>
            </w:pPr>
            <w:r w:rsidRPr="00413570">
              <w:rPr>
                <w:rFonts w:ascii="Times New Roman" w:eastAsia="Arial" w:hAnsi="Times New Roman" w:cs="Times New Roman"/>
                <w:b/>
                <w:i/>
              </w:rPr>
              <w:t>Id</w:t>
            </w:r>
          </w:p>
        </w:tc>
        <w:tc>
          <w:tcPr>
            <w:tcW w:w="4241" w:type="dxa"/>
            <w:tcBorders>
              <w:top w:val="single" w:sz="4" w:space="0" w:color="000000"/>
              <w:left w:val="single" w:sz="4" w:space="0" w:color="000000"/>
              <w:bottom w:val="single" w:sz="4" w:space="0" w:color="000000"/>
            </w:tcBorders>
            <w:shd w:val="clear" w:color="auto" w:fill="E6E6E6"/>
            <w:vAlign w:val="center"/>
          </w:tcPr>
          <w:p w14:paraId="00000105" w14:textId="77777777" w:rsidR="005571E3" w:rsidRPr="00413570" w:rsidRDefault="000B4658" w:rsidP="00413570">
            <w:pPr>
              <w:widowControl w:val="0"/>
              <w:spacing w:line="360" w:lineRule="auto"/>
              <w:ind w:firstLine="709"/>
              <w:jc w:val="both"/>
              <w:rPr>
                <w:rFonts w:ascii="Times New Roman" w:eastAsia="Liberation Serif" w:hAnsi="Times New Roman" w:cs="Times New Roman"/>
              </w:rPr>
            </w:pPr>
            <w:r w:rsidRPr="00413570">
              <w:rPr>
                <w:rFonts w:ascii="Times New Roman" w:eastAsia="Arial" w:hAnsi="Times New Roman" w:cs="Times New Roman"/>
                <w:b/>
                <w:i/>
              </w:rPr>
              <w:t>Ocorrência</w:t>
            </w:r>
          </w:p>
        </w:tc>
        <w:tc>
          <w:tcPr>
            <w:tcW w:w="49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106" w14:textId="77777777" w:rsidR="005571E3" w:rsidRPr="00413570" w:rsidRDefault="000B4658" w:rsidP="00413570">
            <w:pPr>
              <w:widowControl w:val="0"/>
              <w:spacing w:line="360" w:lineRule="auto"/>
              <w:ind w:firstLine="709"/>
              <w:jc w:val="both"/>
              <w:rPr>
                <w:rFonts w:ascii="Times New Roman" w:eastAsia="Liberation Serif" w:hAnsi="Times New Roman" w:cs="Times New Roman"/>
              </w:rPr>
            </w:pPr>
            <w:r w:rsidRPr="00413570">
              <w:rPr>
                <w:rFonts w:ascii="Times New Roman" w:eastAsia="Arial" w:hAnsi="Times New Roman" w:cs="Times New Roman"/>
                <w:b/>
                <w:i/>
              </w:rPr>
              <w:t>Glosa / Sanção</w:t>
            </w:r>
          </w:p>
        </w:tc>
      </w:tr>
      <w:tr w:rsidR="005571E3" w:rsidRPr="00413570" w14:paraId="38433EB6" w14:textId="77777777">
        <w:trPr>
          <w:trHeight w:val="1349"/>
        </w:trPr>
        <w:tc>
          <w:tcPr>
            <w:tcW w:w="426" w:type="dxa"/>
            <w:vMerge w:val="restart"/>
            <w:tcBorders>
              <w:left w:val="single" w:sz="4" w:space="0" w:color="000000"/>
              <w:bottom w:val="single" w:sz="4" w:space="0" w:color="000000"/>
            </w:tcBorders>
            <w:shd w:val="clear" w:color="auto" w:fill="auto"/>
            <w:tcMar>
              <w:top w:w="0" w:type="dxa"/>
              <w:bottom w:w="0" w:type="dxa"/>
            </w:tcMar>
            <w:vAlign w:val="center"/>
          </w:tcPr>
          <w:p w14:paraId="00000107" w14:textId="77777777" w:rsidR="005571E3" w:rsidRPr="00413570" w:rsidRDefault="000B4658" w:rsidP="00413570">
            <w:pPr>
              <w:widowControl w:val="0"/>
              <w:spacing w:line="360" w:lineRule="auto"/>
              <w:ind w:firstLine="709"/>
              <w:jc w:val="both"/>
              <w:rPr>
                <w:rFonts w:ascii="Times New Roman" w:eastAsia="Liberation Serif" w:hAnsi="Times New Roman" w:cs="Times New Roman"/>
              </w:rPr>
            </w:pPr>
            <w:r w:rsidRPr="00413570">
              <w:rPr>
                <w:rFonts w:ascii="Times New Roman" w:eastAsia="Arial" w:hAnsi="Times New Roman" w:cs="Times New Roman"/>
                <w:i/>
              </w:rPr>
              <w:t>1</w:t>
            </w:r>
          </w:p>
        </w:tc>
        <w:tc>
          <w:tcPr>
            <w:tcW w:w="4241" w:type="dxa"/>
            <w:vMerge w:val="restart"/>
            <w:tcBorders>
              <w:left w:val="single" w:sz="4" w:space="0" w:color="000000"/>
              <w:bottom w:val="single" w:sz="4" w:space="0" w:color="000000"/>
            </w:tcBorders>
            <w:shd w:val="clear" w:color="auto" w:fill="auto"/>
            <w:tcMar>
              <w:top w:w="0" w:type="dxa"/>
              <w:bottom w:w="0" w:type="dxa"/>
            </w:tcMar>
            <w:vAlign w:val="center"/>
          </w:tcPr>
          <w:p w14:paraId="00000108" w14:textId="77777777" w:rsidR="005571E3" w:rsidRPr="00413570" w:rsidRDefault="000B4658" w:rsidP="00405EAD">
            <w:pPr>
              <w:widowControl w:val="0"/>
              <w:spacing w:line="360" w:lineRule="auto"/>
              <w:jc w:val="both"/>
              <w:rPr>
                <w:rFonts w:ascii="Times New Roman" w:eastAsia="Liberation Serif" w:hAnsi="Times New Roman" w:cs="Times New Roman"/>
              </w:rPr>
            </w:pPr>
            <w:r w:rsidRPr="00413570">
              <w:rPr>
                <w:rFonts w:ascii="Times New Roman" w:eastAsia="Arial" w:hAnsi="Times New Roman" w:cs="Times New Roman"/>
                <w:i/>
              </w:rPr>
              <w:t xml:space="preserve">Não prestar os esclarecimentos imediatamente, referente à execução dos serviços, salvo quando implicarem em </w:t>
            </w:r>
            <w:r w:rsidRPr="00413570">
              <w:rPr>
                <w:rFonts w:ascii="Times New Roman" w:eastAsia="Arial" w:hAnsi="Times New Roman" w:cs="Times New Roman"/>
                <w:i/>
              </w:rPr>
              <w:t>indagações de caráter técnico, hipótese em que serão respondidos no prazo máximo de (12 horas).</w:t>
            </w: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09"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Multa de 0,05 % sobre o valor total do Contrato por dia útil de atraso em prestar as informações por escrito, ou por outro meio quando autorizado pela contratan</w:t>
            </w:r>
            <w:r w:rsidRPr="00413570">
              <w:rPr>
                <w:rFonts w:ascii="Times New Roman" w:eastAsia="Arial" w:hAnsi="Times New Roman" w:cs="Times New Roman"/>
                <w:i/>
              </w:rPr>
              <w:t>te, até o limite de 30 dias.</w:t>
            </w:r>
          </w:p>
        </w:tc>
      </w:tr>
      <w:tr w:rsidR="005571E3" w:rsidRPr="00413570" w14:paraId="32D91E45" w14:textId="77777777">
        <w:trPr>
          <w:trHeight w:val="616"/>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0000010A"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241" w:type="dxa"/>
            <w:vMerge/>
            <w:tcBorders>
              <w:left w:val="single" w:sz="4" w:space="0" w:color="000000"/>
              <w:bottom w:val="single" w:sz="4" w:space="0" w:color="000000"/>
            </w:tcBorders>
            <w:shd w:val="clear" w:color="auto" w:fill="auto"/>
            <w:tcMar>
              <w:top w:w="0" w:type="dxa"/>
              <w:bottom w:w="0" w:type="dxa"/>
            </w:tcMar>
            <w:vAlign w:val="center"/>
          </w:tcPr>
          <w:p w14:paraId="0000010B"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0C"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Após o limite de 30 dias úteis, aplicar-se-á multa de 2 % do valor total do Contrato.</w:t>
            </w:r>
          </w:p>
        </w:tc>
      </w:tr>
      <w:tr w:rsidR="005571E3" w:rsidRPr="00413570" w14:paraId="68A2638C" w14:textId="77777777">
        <w:trPr>
          <w:trHeight w:val="555"/>
        </w:trPr>
        <w:tc>
          <w:tcPr>
            <w:tcW w:w="426" w:type="dxa"/>
            <w:vMerge w:val="restart"/>
            <w:tcBorders>
              <w:left w:val="single" w:sz="4" w:space="0" w:color="000000"/>
              <w:bottom w:val="single" w:sz="4" w:space="0" w:color="000000"/>
            </w:tcBorders>
            <w:shd w:val="clear" w:color="auto" w:fill="auto"/>
            <w:tcMar>
              <w:top w:w="0" w:type="dxa"/>
              <w:bottom w:w="0" w:type="dxa"/>
            </w:tcMar>
            <w:vAlign w:val="center"/>
          </w:tcPr>
          <w:p w14:paraId="0000010D" w14:textId="77777777" w:rsidR="005571E3" w:rsidRPr="00413570" w:rsidRDefault="000B4658" w:rsidP="00413570">
            <w:pPr>
              <w:widowControl w:val="0"/>
              <w:spacing w:line="360" w:lineRule="auto"/>
              <w:ind w:firstLine="709"/>
              <w:jc w:val="both"/>
              <w:rPr>
                <w:rFonts w:ascii="Times New Roman" w:eastAsia="Liberation Serif" w:hAnsi="Times New Roman" w:cs="Times New Roman"/>
              </w:rPr>
            </w:pPr>
            <w:r w:rsidRPr="00413570">
              <w:rPr>
                <w:rFonts w:ascii="Times New Roman" w:eastAsia="Arial" w:hAnsi="Times New Roman" w:cs="Times New Roman"/>
                <w:i/>
              </w:rPr>
              <w:t>2</w:t>
            </w:r>
          </w:p>
        </w:tc>
        <w:tc>
          <w:tcPr>
            <w:tcW w:w="4241" w:type="dxa"/>
            <w:vMerge w:val="restart"/>
            <w:tcBorders>
              <w:left w:val="single" w:sz="4" w:space="0" w:color="000000"/>
              <w:bottom w:val="single" w:sz="4" w:space="0" w:color="000000"/>
            </w:tcBorders>
            <w:shd w:val="clear" w:color="auto" w:fill="auto"/>
            <w:tcMar>
              <w:top w:w="0" w:type="dxa"/>
              <w:bottom w:w="0" w:type="dxa"/>
            </w:tcMar>
            <w:vAlign w:val="center"/>
          </w:tcPr>
          <w:p w14:paraId="0000010E" w14:textId="77777777" w:rsidR="005571E3" w:rsidRPr="00413570" w:rsidRDefault="000B4658" w:rsidP="00405EAD">
            <w:pPr>
              <w:widowControl w:val="0"/>
              <w:spacing w:line="360" w:lineRule="auto"/>
              <w:jc w:val="both"/>
              <w:rPr>
                <w:rFonts w:ascii="Times New Roman" w:eastAsia="Liberation Serif" w:hAnsi="Times New Roman" w:cs="Times New Roman"/>
              </w:rPr>
            </w:pPr>
            <w:r w:rsidRPr="00413570">
              <w:rPr>
                <w:rFonts w:ascii="Times New Roman" w:eastAsia="Arial" w:hAnsi="Times New Roman" w:cs="Times New Roman"/>
                <w:i/>
              </w:rPr>
              <w:t>Não atender ao indicador de nível de serviço IAP (Índice de Atendimento no Prazo)</w:t>
            </w: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0F"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 xml:space="preserve">IAP &gt;= 75%: sem descontos sobre o valor da </w:t>
            </w:r>
            <w:r w:rsidRPr="00413570">
              <w:rPr>
                <w:rFonts w:ascii="Times New Roman" w:eastAsia="Arial" w:hAnsi="Times New Roman" w:cs="Times New Roman"/>
                <w:i/>
              </w:rPr>
              <w:t>fatura mensal.</w:t>
            </w:r>
          </w:p>
        </w:tc>
      </w:tr>
      <w:tr w:rsidR="005571E3" w:rsidRPr="00413570" w14:paraId="585E9CED" w14:textId="77777777">
        <w:trPr>
          <w:trHeight w:val="552"/>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00000110"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241" w:type="dxa"/>
            <w:vMerge/>
            <w:tcBorders>
              <w:left w:val="single" w:sz="4" w:space="0" w:color="000000"/>
              <w:bottom w:val="single" w:sz="4" w:space="0" w:color="000000"/>
            </w:tcBorders>
            <w:shd w:val="clear" w:color="auto" w:fill="auto"/>
            <w:tcMar>
              <w:top w:w="0" w:type="dxa"/>
              <w:bottom w:w="0" w:type="dxa"/>
            </w:tcMar>
            <w:vAlign w:val="center"/>
          </w:tcPr>
          <w:p w14:paraId="00000111"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12"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IAP &gt;= 65% e &lt; 75%:  10% de desconto sobre o valor da fatura mensal.</w:t>
            </w:r>
          </w:p>
        </w:tc>
      </w:tr>
      <w:tr w:rsidR="005571E3" w:rsidRPr="00413570" w14:paraId="2FD65BD3" w14:textId="77777777">
        <w:trPr>
          <w:trHeight w:val="395"/>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00000113"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241" w:type="dxa"/>
            <w:vMerge/>
            <w:tcBorders>
              <w:left w:val="single" w:sz="4" w:space="0" w:color="000000"/>
              <w:bottom w:val="single" w:sz="4" w:space="0" w:color="000000"/>
            </w:tcBorders>
            <w:shd w:val="clear" w:color="auto" w:fill="auto"/>
            <w:tcMar>
              <w:top w:w="0" w:type="dxa"/>
              <w:bottom w:w="0" w:type="dxa"/>
            </w:tcMar>
            <w:vAlign w:val="center"/>
          </w:tcPr>
          <w:p w14:paraId="00000114"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15"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IAP &gt;= 50% e &lt; 65%: 20% de desconto sobre o valor da fatura mensal.</w:t>
            </w:r>
          </w:p>
        </w:tc>
      </w:tr>
      <w:tr w:rsidR="005571E3" w:rsidRPr="00413570" w14:paraId="1E491FE3" w14:textId="77777777">
        <w:trPr>
          <w:trHeight w:val="308"/>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00000116"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241" w:type="dxa"/>
            <w:vMerge/>
            <w:tcBorders>
              <w:left w:val="single" w:sz="4" w:space="0" w:color="000000"/>
              <w:bottom w:val="single" w:sz="4" w:space="0" w:color="000000"/>
            </w:tcBorders>
            <w:shd w:val="clear" w:color="auto" w:fill="auto"/>
            <w:tcMar>
              <w:top w:w="0" w:type="dxa"/>
              <w:bottom w:w="0" w:type="dxa"/>
            </w:tcMar>
            <w:vAlign w:val="center"/>
          </w:tcPr>
          <w:p w14:paraId="00000117" w14:textId="77777777" w:rsidR="005571E3" w:rsidRPr="00413570" w:rsidRDefault="005571E3" w:rsidP="00413570">
            <w:pPr>
              <w:widowControl w:val="0"/>
              <w:spacing w:line="360" w:lineRule="auto"/>
              <w:ind w:firstLine="709"/>
              <w:jc w:val="both"/>
              <w:rPr>
                <w:rFonts w:ascii="Times New Roman" w:eastAsia="Liberation Serif" w:hAnsi="Times New Roman" w:cs="Times New Roman"/>
              </w:rPr>
            </w:pP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18"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 </w:t>
            </w:r>
            <w:r w:rsidRPr="00413570">
              <w:rPr>
                <w:rFonts w:ascii="Times New Roman" w:eastAsia="Arial" w:hAnsi="Times New Roman" w:cs="Times New Roman"/>
                <w:i/>
              </w:rPr>
              <w:t>IAP &lt; 50%: 30% de desconto sobre o valor da fatura mensal.</w:t>
            </w:r>
          </w:p>
        </w:tc>
      </w:tr>
      <w:tr w:rsidR="005571E3" w:rsidRPr="00413570" w14:paraId="70BC2DA5" w14:textId="77777777">
        <w:tc>
          <w:tcPr>
            <w:tcW w:w="426" w:type="dxa"/>
            <w:tcBorders>
              <w:left w:val="single" w:sz="4" w:space="0" w:color="000000"/>
              <w:bottom w:val="single" w:sz="4" w:space="0" w:color="000000"/>
            </w:tcBorders>
            <w:shd w:val="clear" w:color="auto" w:fill="auto"/>
            <w:tcMar>
              <w:top w:w="0" w:type="dxa"/>
              <w:bottom w:w="0" w:type="dxa"/>
            </w:tcMar>
            <w:vAlign w:val="center"/>
          </w:tcPr>
          <w:p w14:paraId="00000119" w14:textId="77777777" w:rsidR="005571E3" w:rsidRPr="00413570" w:rsidRDefault="000B4658" w:rsidP="00413570">
            <w:pPr>
              <w:widowControl w:val="0"/>
              <w:spacing w:line="360" w:lineRule="auto"/>
              <w:ind w:firstLine="709"/>
              <w:jc w:val="both"/>
              <w:rPr>
                <w:rFonts w:ascii="Times New Roman" w:eastAsia="Liberation Serif" w:hAnsi="Times New Roman" w:cs="Times New Roman"/>
              </w:rPr>
            </w:pPr>
            <w:r w:rsidRPr="00413570">
              <w:rPr>
                <w:rFonts w:ascii="Times New Roman" w:eastAsia="Arial" w:hAnsi="Times New Roman" w:cs="Times New Roman"/>
                <w:i/>
              </w:rPr>
              <w:t>N</w:t>
            </w:r>
          </w:p>
        </w:tc>
        <w:tc>
          <w:tcPr>
            <w:tcW w:w="4241" w:type="dxa"/>
            <w:tcBorders>
              <w:left w:val="single" w:sz="4" w:space="0" w:color="000000"/>
              <w:bottom w:val="single" w:sz="4" w:space="0" w:color="000000"/>
            </w:tcBorders>
            <w:shd w:val="clear" w:color="auto" w:fill="auto"/>
            <w:tcMar>
              <w:top w:w="0" w:type="dxa"/>
              <w:bottom w:w="0" w:type="dxa"/>
            </w:tcMar>
            <w:vAlign w:val="center"/>
          </w:tcPr>
          <w:p w14:paraId="0000011A" w14:textId="77777777" w:rsidR="005571E3" w:rsidRPr="00413570" w:rsidRDefault="000B4658" w:rsidP="00405EAD">
            <w:pPr>
              <w:widowControl w:val="0"/>
              <w:spacing w:line="360" w:lineRule="auto"/>
              <w:jc w:val="both"/>
              <w:rPr>
                <w:rFonts w:ascii="Times New Roman" w:eastAsia="Liberation Serif" w:hAnsi="Times New Roman" w:cs="Times New Roman"/>
              </w:rPr>
            </w:pPr>
            <w:r w:rsidRPr="00413570">
              <w:rPr>
                <w:rFonts w:ascii="Times New Roman" w:eastAsia="Arial" w:hAnsi="Times New Roman" w:cs="Times New Roman"/>
                <w:i/>
              </w:rPr>
              <w:t xml:space="preserve">Não cumprir qualquer </w:t>
            </w:r>
            <w:r w:rsidRPr="00413570">
              <w:rPr>
                <w:rFonts w:ascii="Times New Roman" w:eastAsia="Arial" w:hAnsi="Times New Roman" w:cs="Times New Roman"/>
                <w:i/>
              </w:rPr>
              <w:t>outra obrigação contratual não citada nesta tabela.</w:t>
            </w:r>
          </w:p>
        </w:tc>
        <w:tc>
          <w:tcPr>
            <w:tcW w:w="4977"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000011B"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Advertência.</w:t>
            </w:r>
          </w:p>
          <w:p w14:paraId="0000011C" w14:textId="77777777" w:rsidR="005571E3" w:rsidRPr="00413570" w:rsidRDefault="000B4658" w:rsidP="00405EAD">
            <w:pPr>
              <w:widowControl w:val="0"/>
              <w:spacing w:line="360" w:lineRule="auto"/>
              <w:ind w:left="395"/>
              <w:jc w:val="both"/>
              <w:rPr>
                <w:rFonts w:ascii="Times New Roman" w:eastAsia="Liberation Serif" w:hAnsi="Times New Roman" w:cs="Times New Roman"/>
              </w:rPr>
            </w:pPr>
            <w:r w:rsidRPr="00413570">
              <w:rPr>
                <w:rFonts w:ascii="Times New Roman" w:eastAsia="Arial" w:hAnsi="Times New Roman" w:cs="Times New Roman"/>
                <w:i/>
              </w:rPr>
              <w:t>Em caso de reincidência ou configurado prejuízo aos resultados pretendidos com a contratação, aplica-se multa de 2 % do valor total do Contrato.</w:t>
            </w:r>
          </w:p>
        </w:tc>
      </w:tr>
    </w:tbl>
    <w:p w14:paraId="44B8D287" w14:textId="77777777" w:rsidR="00405EAD" w:rsidRPr="00405EAD" w:rsidRDefault="00405EAD" w:rsidP="00405EAD">
      <w:pPr>
        <w:spacing w:line="360" w:lineRule="auto"/>
        <w:ind w:left="709"/>
        <w:jc w:val="both"/>
        <w:rPr>
          <w:rFonts w:ascii="Times New Roman" w:eastAsia="Arial" w:hAnsi="Times New Roman" w:cs="Times New Roman"/>
        </w:rPr>
      </w:pPr>
    </w:p>
    <w:p w14:paraId="0000011D" w14:textId="134477E9"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Será efetuada a retenção ou glosa no </w:t>
      </w:r>
      <w:r w:rsidRPr="00413570">
        <w:rPr>
          <w:rFonts w:ascii="Times New Roman" w:eastAsia="Arial" w:hAnsi="Times New Roman" w:cs="Times New Roman"/>
          <w:color w:val="000000"/>
        </w:rPr>
        <w:t>pagamento, proporcional à irregularidade verificada, sem prejuízo das sanções cabíveis, nos casos em que o contratado:</w:t>
      </w:r>
    </w:p>
    <w:p w14:paraId="0000011E"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lastRenderedPageBreak/>
        <w:t>não atingir os valores mínimos aceitáveis fixados nos critérios de aceitação, não produzir os resultados ou deixar de executar as ativida</w:t>
      </w:r>
      <w:r w:rsidRPr="00413570">
        <w:rPr>
          <w:rFonts w:ascii="Times New Roman" w:eastAsia="Arial" w:hAnsi="Times New Roman" w:cs="Times New Roman"/>
          <w:color w:val="000000"/>
        </w:rPr>
        <w:t>des contratadas; ou</w:t>
      </w:r>
    </w:p>
    <w:p w14:paraId="0000011F"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deixar de utilizar materiais e recursos humanos exigidos para fornecimento da solução de TIC, ou utilizá-los com qualidade ou quantidade inferior à demandada;</w:t>
      </w:r>
    </w:p>
    <w:p w14:paraId="742F82D5" w14:textId="77777777" w:rsidR="00405EAD" w:rsidRDefault="00405EAD"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120" w14:textId="01715752"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Liquidação</w:t>
      </w:r>
    </w:p>
    <w:p w14:paraId="0000012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Recebida a Nota Fiscal ou documento de cobrança equivalente, corr</w:t>
      </w:r>
      <w:r w:rsidRPr="00413570">
        <w:rPr>
          <w:rFonts w:ascii="Times New Roman" w:eastAsia="Arial" w:hAnsi="Times New Roman" w:cs="Times New Roman"/>
          <w:color w:val="000000"/>
        </w:rPr>
        <w:t>erá o prazo de dez dias úteis para fins de liquidação, na forma desta seção, prorrogáveis por igual período.</w:t>
      </w:r>
    </w:p>
    <w:p w14:paraId="00000122"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Considera-se liquidação o segundo estágio da despesa pública e consiste na verificação do direito adquirido pelo credor, tendo por base os títulos </w:t>
      </w:r>
      <w:r w:rsidRPr="00413570">
        <w:rPr>
          <w:rFonts w:ascii="Times New Roman" w:eastAsia="Arial" w:hAnsi="Times New Roman" w:cs="Times New Roman"/>
          <w:color w:val="000000"/>
        </w:rPr>
        <w:t>e documentos comprobatórios do respectivo crédito, após a execução do objeto do gasto e atesto por servidor designado.</w:t>
      </w:r>
    </w:p>
    <w:p w14:paraId="0000012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Para fins de liquidação, o setor competente deverá verificar se a nota fiscal ou instrumento de cobrança equivalente apresentado expressa os elementos necessários e essenciais do documento, tais como: </w:t>
      </w:r>
    </w:p>
    <w:p w14:paraId="00000124" w14:textId="77777777" w:rsidR="005571E3" w:rsidRPr="00413570" w:rsidRDefault="000B4658" w:rsidP="001649D5">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color w:val="000000"/>
        </w:rPr>
        <w:t>o prazo de validade;</w:t>
      </w:r>
    </w:p>
    <w:p w14:paraId="00000125" w14:textId="77777777" w:rsidR="005571E3" w:rsidRPr="00413570" w:rsidRDefault="000B4658" w:rsidP="001649D5">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color w:val="000000"/>
        </w:rPr>
        <w:t xml:space="preserve">a data da emissão; </w:t>
      </w:r>
    </w:p>
    <w:p w14:paraId="00000126" w14:textId="77777777" w:rsidR="005571E3" w:rsidRPr="00413570" w:rsidRDefault="000B4658" w:rsidP="001649D5">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color w:val="000000"/>
        </w:rPr>
        <w:t>os dados do c</w:t>
      </w:r>
      <w:r w:rsidRPr="00413570">
        <w:rPr>
          <w:rFonts w:ascii="Times New Roman" w:eastAsia="Arial" w:hAnsi="Times New Roman" w:cs="Times New Roman"/>
          <w:color w:val="000000"/>
        </w:rPr>
        <w:t xml:space="preserve">ontrato e do órgão contratante; </w:t>
      </w:r>
    </w:p>
    <w:p w14:paraId="00000127" w14:textId="77777777" w:rsidR="005571E3" w:rsidRPr="00413570" w:rsidRDefault="000B4658" w:rsidP="001649D5">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color w:val="000000"/>
        </w:rPr>
        <w:t xml:space="preserve">o período respectivo de execução do contrato; </w:t>
      </w:r>
    </w:p>
    <w:p w14:paraId="00000128" w14:textId="77777777" w:rsidR="005571E3" w:rsidRPr="00413570" w:rsidRDefault="000B4658" w:rsidP="001649D5">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color w:val="000000"/>
        </w:rPr>
        <w:t xml:space="preserve">o valor a pagar; e </w:t>
      </w:r>
    </w:p>
    <w:p w14:paraId="00000129" w14:textId="77777777" w:rsidR="005571E3" w:rsidRPr="001649D5" w:rsidRDefault="000B4658" w:rsidP="001649D5">
      <w:pPr>
        <w:numPr>
          <w:ilvl w:val="2"/>
          <w:numId w:val="1"/>
        </w:numPr>
        <w:spacing w:line="360" w:lineRule="auto"/>
        <w:ind w:left="0" w:firstLine="2268"/>
        <w:jc w:val="both"/>
        <w:rPr>
          <w:rFonts w:ascii="Times New Roman" w:hAnsi="Times New Roman" w:cs="Times New Roman"/>
        </w:rPr>
      </w:pPr>
      <w:r w:rsidRPr="00413570">
        <w:rPr>
          <w:rFonts w:ascii="Times New Roman" w:eastAsia="Arial" w:hAnsi="Times New Roman" w:cs="Times New Roman"/>
          <w:color w:val="000000"/>
        </w:rPr>
        <w:t>eventual destaque do valor de retenções tributárias cabíveis.</w:t>
      </w:r>
    </w:p>
    <w:p w14:paraId="1CE9F121" w14:textId="77777777" w:rsidR="001649D5" w:rsidRPr="00413570" w:rsidRDefault="001649D5" w:rsidP="001649D5">
      <w:pPr>
        <w:spacing w:line="360" w:lineRule="auto"/>
        <w:ind w:left="2268"/>
        <w:jc w:val="both"/>
        <w:rPr>
          <w:rFonts w:ascii="Times New Roman" w:hAnsi="Times New Roman" w:cs="Times New Roman"/>
        </w:rPr>
      </w:pPr>
    </w:p>
    <w:p w14:paraId="0000012A"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 Havendo erro na apresentação da nota fiscal ou instrumento de cobrança equivalente, ou circu</w:t>
      </w:r>
      <w:r w:rsidRPr="00413570">
        <w:rPr>
          <w:rFonts w:ascii="Times New Roman" w:eastAsia="Arial" w:hAnsi="Times New Roman" w:cs="Times New Roman"/>
          <w:color w:val="000000"/>
        </w:rPr>
        <w:t>nstância que impeça a liquidação da despesa, esta ficará sobrestada até que o contratado providencie as medidas saneadoras, reiniciando-se o prazo após a comprovação da regularização da situação, sem ônus ao contratante;</w:t>
      </w:r>
    </w:p>
    <w:p w14:paraId="0000012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 A nota fiscal ou instrumento de co</w:t>
      </w:r>
      <w:r w:rsidRPr="00413570">
        <w:rPr>
          <w:rFonts w:ascii="Times New Roman" w:eastAsia="Arial" w:hAnsi="Times New Roman" w:cs="Times New Roman"/>
          <w:color w:val="000000"/>
        </w:rPr>
        <w:t xml:space="preserve">brança equivalente deverá ser obrigatoriamente acompanhado da comprovação da regularidade fiscal, constatada por meio de consulta on-line ao SICAF ou, na impossibilidade de acesso ao referido Sistema, mediante consulta aos sítios eletrônicos oficiais ou à </w:t>
      </w:r>
      <w:r w:rsidRPr="00413570">
        <w:rPr>
          <w:rFonts w:ascii="Times New Roman" w:eastAsia="Arial" w:hAnsi="Times New Roman" w:cs="Times New Roman"/>
          <w:color w:val="000000"/>
        </w:rPr>
        <w:t xml:space="preserve">documentação mencionada no </w:t>
      </w:r>
      <w:hyperlink r:id="rId15" w:anchor="art68">
        <w:r w:rsidR="005571E3" w:rsidRPr="00413570">
          <w:rPr>
            <w:rFonts w:ascii="Times New Roman" w:eastAsia="Arial" w:hAnsi="Times New Roman" w:cs="Times New Roman"/>
            <w:color w:val="000000"/>
          </w:rPr>
          <w:t xml:space="preserve">art. 68 da Lei nº 14.133, de 2021.  </w:t>
        </w:r>
      </w:hyperlink>
      <w:r w:rsidRPr="00413570">
        <w:rPr>
          <w:rFonts w:ascii="Times New Roman" w:eastAsia="Arial" w:hAnsi="Times New Roman" w:cs="Times New Roman"/>
          <w:color w:val="000000"/>
        </w:rPr>
        <w:t xml:space="preserve"> </w:t>
      </w:r>
    </w:p>
    <w:p w14:paraId="0000012C"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lastRenderedPageBreak/>
        <w:t>A Administração deverá realizar consulta ao SICAF para: a) verificar a manutenção das cond</w:t>
      </w:r>
      <w:r w:rsidRPr="00413570">
        <w:rPr>
          <w:rFonts w:ascii="Times New Roman" w:eastAsia="Arial" w:hAnsi="Times New Roman" w:cs="Times New Roman"/>
          <w:color w:val="000000"/>
        </w:rPr>
        <w:t xml:space="preserve">ições de habilitação exigidas no edital; b) identificar possível razão que impeça a participação em licitação, no âmbito do órgão ou entidade, que implique proibição de contratar com o Poder Público, bem como ocorrências impeditivas indiretas. </w:t>
      </w:r>
    </w:p>
    <w:p w14:paraId="0000012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Constatando</w:t>
      </w:r>
      <w:r w:rsidRPr="00413570">
        <w:rPr>
          <w:rFonts w:ascii="Times New Roman" w:eastAsia="Arial" w:hAnsi="Times New Roman" w:cs="Times New Roman"/>
          <w:color w:val="000000"/>
        </w:rPr>
        <w:t>-se, junto ao SICAF, a situação de irregularidade do contratado, será providenciada sua notificação, por escrito, para que, no prazo de 5 (cinco) dias úteis, regularize sua situação ou, no mesmo prazo, apresente sua defesa. O prazo poderá ser prorrogado um</w:t>
      </w:r>
      <w:r w:rsidRPr="00413570">
        <w:rPr>
          <w:rFonts w:ascii="Times New Roman" w:eastAsia="Arial" w:hAnsi="Times New Roman" w:cs="Times New Roman"/>
          <w:color w:val="000000"/>
        </w:rPr>
        <w:t>a vez, por igual período, a critério do contratante.</w:t>
      </w:r>
    </w:p>
    <w:p w14:paraId="0000012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Não havendo regularização ou sendo a defesa considerada improcedente, o contratante deverá comunicar aos órgãos responsáveis pela fiscalização da regularidade fiscal quanto à inadimplência do contratado,</w:t>
      </w:r>
      <w:r w:rsidRPr="00413570">
        <w:rPr>
          <w:rFonts w:ascii="Times New Roman" w:eastAsia="Arial" w:hAnsi="Times New Roman" w:cs="Times New Roman"/>
          <w:color w:val="000000"/>
        </w:rPr>
        <w:t xml:space="preserve"> bem como quanto à existência de pagamento a ser efetuado, para que sejam acionados os meios pertinentes e necessários para garantir o recebimento de seus créditos.  </w:t>
      </w:r>
    </w:p>
    <w:p w14:paraId="0000012F"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Persistindo a irregularidade, o contratante deverá adotar as medidas necessárias à rescis</w:t>
      </w:r>
      <w:r w:rsidRPr="00413570">
        <w:rPr>
          <w:rFonts w:ascii="Times New Roman" w:eastAsia="Arial" w:hAnsi="Times New Roman" w:cs="Times New Roman"/>
          <w:color w:val="000000"/>
        </w:rPr>
        <w:t xml:space="preserve">ão contratual nos autos do processo administrativo correspondente, assegurada ao contratado a ampla defesa. </w:t>
      </w:r>
    </w:p>
    <w:p w14:paraId="00000130" w14:textId="77777777" w:rsidR="005571E3" w:rsidRPr="001649D5"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Havendo a efetiva execução do objeto, os pagamentos serão realizados normalmente, até que se decida pela rescisão do contrato, caso o contratado nã</w:t>
      </w:r>
      <w:r w:rsidRPr="00413570">
        <w:rPr>
          <w:rFonts w:ascii="Times New Roman" w:eastAsia="Arial" w:hAnsi="Times New Roman" w:cs="Times New Roman"/>
          <w:color w:val="000000"/>
        </w:rPr>
        <w:t xml:space="preserve">o regularize sua situação junto ao SICAF.  </w:t>
      </w:r>
    </w:p>
    <w:p w14:paraId="49084C3F" w14:textId="77777777" w:rsidR="001649D5" w:rsidRPr="00413570" w:rsidRDefault="001649D5" w:rsidP="001649D5">
      <w:pPr>
        <w:spacing w:line="360" w:lineRule="auto"/>
        <w:jc w:val="both"/>
        <w:rPr>
          <w:rFonts w:ascii="Times New Roman" w:eastAsia="Arial" w:hAnsi="Times New Roman" w:cs="Times New Roman"/>
        </w:rPr>
      </w:pPr>
    </w:p>
    <w:p w14:paraId="00000131"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Prazo de pagamento</w:t>
      </w:r>
    </w:p>
    <w:p w14:paraId="00000132" w14:textId="33E12918" w:rsidR="005571E3" w:rsidRPr="00413570" w:rsidRDefault="000B4658" w:rsidP="00413570">
      <w:pPr>
        <w:numPr>
          <w:ilvl w:val="1"/>
          <w:numId w:val="1"/>
        </w:numPr>
        <w:spacing w:line="360" w:lineRule="auto"/>
        <w:ind w:left="0" w:firstLine="709"/>
        <w:jc w:val="both"/>
        <w:rPr>
          <w:rFonts w:ascii="Times New Roman" w:eastAsia="Arial" w:hAnsi="Times New Roman" w:cs="Times New Roman"/>
          <w:color w:val="000000" w:themeColor="text1"/>
        </w:rPr>
      </w:pPr>
      <w:r w:rsidRPr="00413570">
        <w:rPr>
          <w:rFonts w:ascii="Times New Roman" w:eastAsia="Arial" w:hAnsi="Times New Roman" w:cs="Times New Roman"/>
          <w:color w:val="000000"/>
        </w:rPr>
        <w:t xml:space="preserve">O pagamento da obrigação deverá ocorrer no prazo de até 30 dias </w:t>
      </w:r>
      <w:r w:rsidRPr="00413570">
        <w:rPr>
          <w:rFonts w:ascii="Times New Roman" w:eastAsia="Arial" w:hAnsi="Times New Roman" w:cs="Times New Roman"/>
          <w:color w:val="000000" w:themeColor="text1"/>
        </w:rPr>
        <w:t xml:space="preserve">corridos, a contar do protocolo da nota fiscal, fatura ou documento equivalente emitido, junto a </w:t>
      </w:r>
      <w:r w:rsidR="002104E1" w:rsidRPr="00413570">
        <w:rPr>
          <w:rFonts w:ascii="Times New Roman" w:eastAsia="Arial" w:hAnsi="Times New Roman" w:cs="Times New Roman"/>
          <w:b/>
          <w:color w:val="000000" w:themeColor="text1"/>
        </w:rPr>
        <w:t>Câmara Municipal de Paranaiguara</w:t>
      </w:r>
      <w:r w:rsidRPr="00413570">
        <w:rPr>
          <w:rFonts w:ascii="Times New Roman" w:eastAsia="Arial" w:hAnsi="Times New Roman" w:cs="Times New Roman"/>
          <w:b/>
          <w:color w:val="000000" w:themeColor="text1"/>
        </w:rPr>
        <w:t>-Go</w:t>
      </w:r>
      <w:r w:rsidRPr="00413570">
        <w:rPr>
          <w:rFonts w:ascii="Times New Roman" w:eastAsia="Arial" w:hAnsi="Times New Roman" w:cs="Times New Roman"/>
          <w:color w:val="000000" w:themeColor="text1"/>
        </w:rPr>
        <w:t>, e entrega de todas as documentações exigidas e necessárias ao pagamento da despesa.</w:t>
      </w:r>
    </w:p>
    <w:p w14:paraId="0000013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Na hipótese de fatos </w:t>
      </w:r>
      <w:r w:rsidRPr="00413570">
        <w:rPr>
          <w:rFonts w:ascii="Times New Roman" w:eastAsia="Arial" w:hAnsi="Times New Roman" w:cs="Times New Roman"/>
          <w:color w:val="000000"/>
        </w:rPr>
        <w:t>impeditivos do pagamento decorrentes de caso fortuito ou força maior que impeça a liquidação ou o pagamento da despesa, o prazo para o pagamento será suspenso até a interrupção destes fatos.</w:t>
      </w:r>
    </w:p>
    <w:p w14:paraId="00000134" w14:textId="77777777" w:rsidR="005571E3" w:rsidRPr="001649D5"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No caso de atraso pelo Contratante, os valores devidos ao contrat</w:t>
      </w:r>
      <w:r w:rsidRPr="00413570">
        <w:rPr>
          <w:rFonts w:ascii="Times New Roman" w:eastAsia="Arial" w:hAnsi="Times New Roman" w:cs="Times New Roman"/>
          <w:color w:val="000000"/>
        </w:rPr>
        <w:t>ado serão atualizados monetariamente entre o termo final do prazo de pagamento até a data de sua efetiva realização, mediante aplicação do índice IPCA de correção monetária.</w:t>
      </w:r>
    </w:p>
    <w:p w14:paraId="6EB8B320" w14:textId="77777777" w:rsidR="001649D5" w:rsidRPr="00413570" w:rsidRDefault="001649D5" w:rsidP="001649D5">
      <w:pPr>
        <w:spacing w:line="360" w:lineRule="auto"/>
        <w:jc w:val="both"/>
        <w:rPr>
          <w:rFonts w:ascii="Times New Roman" w:eastAsia="Arial" w:hAnsi="Times New Roman" w:cs="Times New Roman"/>
        </w:rPr>
      </w:pPr>
    </w:p>
    <w:p w14:paraId="00000135"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Forma de pagamento</w:t>
      </w:r>
    </w:p>
    <w:p w14:paraId="00000136"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pagamento será realizado por meio de ordem bancária, para cr</w:t>
      </w:r>
      <w:r w:rsidRPr="00413570">
        <w:rPr>
          <w:rFonts w:ascii="Times New Roman" w:eastAsia="Arial" w:hAnsi="Times New Roman" w:cs="Times New Roman"/>
          <w:color w:val="000000"/>
        </w:rPr>
        <w:t>édito em banco, agência e conta corrente indicados pelo contratado.</w:t>
      </w:r>
    </w:p>
    <w:p w14:paraId="00000137"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Será considerada data do pagamento o dia em que constar como emitida a ordem bancária para pagamento.</w:t>
      </w:r>
    </w:p>
    <w:p w14:paraId="0000013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Quando do pagamento, será efetuada a retenção tributária prevista na legislação aplicá</w:t>
      </w:r>
      <w:r w:rsidRPr="00413570">
        <w:rPr>
          <w:rFonts w:ascii="Times New Roman" w:eastAsia="Arial" w:hAnsi="Times New Roman" w:cs="Times New Roman"/>
          <w:color w:val="000000"/>
        </w:rPr>
        <w:t>vel.</w:t>
      </w:r>
    </w:p>
    <w:p w14:paraId="00000139"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Independentemente do percentual de tributo inserido na planilha, quando houver, serão retidos na fonte, quando da realização do pagamento, os percentuais estabelecidos na legislação vigente.</w:t>
      </w:r>
    </w:p>
    <w:p w14:paraId="0000013A" w14:textId="77777777" w:rsidR="005571E3" w:rsidRPr="001649D5"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contratado regularmente optante pelo Simples Nacional, nos</w:t>
      </w:r>
      <w:r w:rsidRPr="00413570">
        <w:rPr>
          <w:rFonts w:ascii="Times New Roman" w:eastAsia="Arial" w:hAnsi="Times New Roman" w:cs="Times New Roman"/>
          <w:color w:val="000000"/>
        </w:rPr>
        <w:t xml:space="preserve"> termos da Lei Complementar nº 123, de 2006, não sofrerá a retenção tributária quanto aos impostos e contribuições abrangidos por aquele regime. No entanto, o pagamento ficará condicionado à apresentação de comprovação, por meio de documento oficial, de qu</w:t>
      </w:r>
      <w:r w:rsidRPr="00413570">
        <w:rPr>
          <w:rFonts w:ascii="Times New Roman" w:eastAsia="Arial" w:hAnsi="Times New Roman" w:cs="Times New Roman"/>
          <w:color w:val="000000"/>
        </w:rPr>
        <w:t>e faz jus ao tratamento tributário favorecido previsto na referida Lei Complementar.</w:t>
      </w:r>
    </w:p>
    <w:p w14:paraId="39364DE2" w14:textId="77777777" w:rsidR="001649D5" w:rsidRDefault="001649D5" w:rsidP="001649D5">
      <w:pPr>
        <w:spacing w:line="360" w:lineRule="auto"/>
        <w:jc w:val="both"/>
        <w:rPr>
          <w:rFonts w:ascii="Times New Roman" w:eastAsia="Arial" w:hAnsi="Times New Roman" w:cs="Times New Roman"/>
          <w:color w:val="000000"/>
        </w:rPr>
      </w:pPr>
    </w:p>
    <w:p w14:paraId="3404855C" w14:textId="77777777" w:rsidR="001649D5" w:rsidRPr="00413570" w:rsidRDefault="001649D5" w:rsidP="001649D5">
      <w:pPr>
        <w:spacing w:line="360" w:lineRule="auto"/>
        <w:jc w:val="both"/>
        <w:rPr>
          <w:rFonts w:ascii="Times New Roman" w:eastAsia="Arial" w:hAnsi="Times New Roman" w:cs="Times New Roman"/>
        </w:rPr>
      </w:pPr>
    </w:p>
    <w:p w14:paraId="0000013B"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FORMA E CRITÉRIOS DE SELEÇÃO DO FORNECEDOR E REGIME DE EXECUÇÃO</w:t>
      </w:r>
    </w:p>
    <w:p w14:paraId="4CD0ECC2" w14:textId="77777777" w:rsidR="001649D5" w:rsidRDefault="001649D5"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13C" w14:textId="2C7CDA56"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Forma de seleção e critério de julgamento da proposta</w:t>
      </w:r>
    </w:p>
    <w:p w14:paraId="0000013D" w14:textId="49915C52"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fornecedor será selecionado por meio da realização de procedimento de </w:t>
      </w:r>
      <w:r w:rsidR="002104E1" w:rsidRPr="00413570">
        <w:rPr>
          <w:rFonts w:ascii="Times New Roman" w:eastAsia="Arial" w:hAnsi="Times New Roman" w:cs="Times New Roman"/>
          <w:color w:val="000000"/>
        </w:rPr>
        <w:t>Dispensa de Licitação</w:t>
      </w:r>
      <w:r w:rsidRPr="00413570">
        <w:rPr>
          <w:rFonts w:ascii="Times New Roman" w:eastAsia="Arial" w:hAnsi="Times New Roman" w:cs="Times New Roman"/>
          <w:color w:val="000000"/>
        </w:rPr>
        <w:t xml:space="preserve">, na modalidade </w:t>
      </w:r>
      <w:r w:rsidR="002104E1" w:rsidRPr="00413570">
        <w:rPr>
          <w:rFonts w:ascii="Times New Roman" w:eastAsia="Arial" w:hAnsi="Times New Roman" w:cs="Times New Roman"/>
          <w:color w:val="000000"/>
        </w:rPr>
        <w:t>menor valor</w:t>
      </w:r>
      <w:r w:rsidRPr="00413570">
        <w:rPr>
          <w:rFonts w:ascii="Times New Roman" w:eastAsia="Arial" w:hAnsi="Times New Roman" w:cs="Times New Roman"/>
          <w:color w:val="000000"/>
        </w:rPr>
        <w:t>, sob a forma ELETRÔNICA, com adoção do critério de julga</w:t>
      </w:r>
      <w:r w:rsidRPr="00413570">
        <w:rPr>
          <w:rFonts w:ascii="Times New Roman" w:eastAsia="Arial" w:hAnsi="Times New Roman" w:cs="Times New Roman"/>
        </w:rPr>
        <w:t>mento PELO MENOR PREÇO GLOBAL.</w:t>
      </w:r>
    </w:p>
    <w:p w14:paraId="0000013E" w14:textId="455CC1E2" w:rsidR="005571E3"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critério de julgamento pelo menor preço global</w:t>
      </w:r>
      <w:r w:rsidRPr="00413570">
        <w:rPr>
          <w:rFonts w:ascii="Times New Roman" w:eastAsia="Arial" w:hAnsi="Times New Roman" w:cs="Times New Roman"/>
        </w:rPr>
        <w:t xml:space="preserve"> se justifica pelo fato </w:t>
      </w:r>
      <w:r w:rsidR="002104E1" w:rsidRPr="00413570">
        <w:rPr>
          <w:rFonts w:ascii="Times New Roman" w:eastAsia="Arial" w:hAnsi="Times New Roman" w:cs="Times New Roman"/>
        </w:rPr>
        <w:t>de o</w:t>
      </w:r>
      <w:r w:rsidRPr="00413570">
        <w:rPr>
          <w:rFonts w:ascii="Times New Roman" w:eastAsia="Arial" w:hAnsi="Times New Roman" w:cs="Times New Roman"/>
        </w:rPr>
        <w:t xml:space="preserve"> fornecimento do serviço neste Termo descrito ser de forma única e integrada entre todos os módulos, ficando impossibilitado fracionar a contratação desta solução.</w:t>
      </w:r>
    </w:p>
    <w:p w14:paraId="5586F2C0" w14:textId="77777777" w:rsidR="001649D5" w:rsidRPr="00413570" w:rsidRDefault="001649D5" w:rsidP="001649D5">
      <w:pPr>
        <w:spacing w:line="360" w:lineRule="auto"/>
        <w:ind w:left="709"/>
        <w:jc w:val="both"/>
        <w:rPr>
          <w:rFonts w:ascii="Times New Roman" w:eastAsia="Arial" w:hAnsi="Times New Roman" w:cs="Times New Roman"/>
        </w:rPr>
      </w:pPr>
    </w:p>
    <w:p w14:paraId="0000013F"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lastRenderedPageBreak/>
        <w:t>Regime de execução</w:t>
      </w:r>
    </w:p>
    <w:p w14:paraId="00000140"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regime de execução do contrato será por </w:t>
      </w:r>
      <w:r w:rsidRPr="00413570">
        <w:rPr>
          <w:rFonts w:ascii="Times New Roman" w:eastAsia="Arial" w:hAnsi="Times New Roman" w:cs="Times New Roman"/>
          <w:b/>
          <w:color w:val="000000"/>
        </w:rPr>
        <w:t>EMPREITADA POR PREÇO GLOBAL</w:t>
      </w:r>
      <w:r w:rsidRPr="00413570">
        <w:rPr>
          <w:rFonts w:ascii="Times New Roman" w:eastAsia="Arial" w:hAnsi="Times New Roman" w:cs="Times New Roman"/>
          <w:color w:val="000000"/>
        </w:rPr>
        <w:t>.</w:t>
      </w:r>
    </w:p>
    <w:p w14:paraId="7EBEDD66" w14:textId="77777777" w:rsidR="001649D5" w:rsidRDefault="001649D5"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141" w14:textId="351B98BA"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Da Aplicação da Margem de Preferência</w:t>
      </w:r>
    </w:p>
    <w:p w14:paraId="00000142"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Não será aplicada margem de preferência na presente contratação.</w:t>
      </w:r>
    </w:p>
    <w:p w14:paraId="09F24726" w14:textId="77777777" w:rsidR="001649D5" w:rsidRDefault="001649D5"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145"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Habilitação jurídica</w:t>
      </w:r>
    </w:p>
    <w:p w14:paraId="00000146"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Empresário individual:</w:t>
      </w:r>
      <w:r w:rsidRPr="00413570">
        <w:rPr>
          <w:rFonts w:ascii="Times New Roman" w:eastAsia="Arial" w:hAnsi="Times New Roman" w:cs="Times New Roman"/>
          <w:color w:val="000000"/>
        </w:rPr>
        <w:t xml:space="preserve"> inscrição no Registro Público de Emp</w:t>
      </w:r>
      <w:r w:rsidRPr="00413570">
        <w:rPr>
          <w:rFonts w:ascii="Times New Roman" w:eastAsia="Arial" w:hAnsi="Times New Roman" w:cs="Times New Roman"/>
          <w:color w:val="000000"/>
        </w:rPr>
        <w:t xml:space="preserve">resas Mercantis, a cargo da Junta Comercial da respectiva sede; </w:t>
      </w:r>
    </w:p>
    <w:p w14:paraId="00000147"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Microempreendedor Individual - MEI:</w:t>
      </w:r>
      <w:r w:rsidRPr="00413570">
        <w:rPr>
          <w:rFonts w:ascii="Times New Roman" w:eastAsia="Arial" w:hAnsi="Times New Roman" w:cs="Times New Roman"/>
          <w:color w:val="000000"/>
        </w:rPr>
        <w:t xml:space="preserve"> Certificado da Condição de Microempreendedor Individual - CCMEI, cuja aceitação ficará condicionada à verificação da autenticidade no sítio </w:t>
      </w:r>
      <w:hyperlink r:id="rId16">
        <w:r w:rsidR="005571E3" w:rsidRPr="00413570">
          <w:rPr>
            <w:rFonts w:ascii="Times New Roman" w:eastAsia="Arial" w:hAnsi="Times New Roman" w:cs="Times New Roman"/>
            <w:color w:val="0000FF"/>
            <w:u w:val="single"/>
          </w:rPr>
          <w:t>https://www.gov.br/empresas-e-negocios/pt-br/empreendedor</w:t>
        </w:r>
      </w:hyperlink>
      <w:r w:rsidRPr="00413570">
        <w:rPr>
          <w:rFonts w:ascii="Times New Roman" w:eastAsia="Arial" w:hAnsi="Times New Roman" w:cs="Times New Roman"/>
          <w:color w:val="000000"/>
        </w:rPr>
        <w:t xml:space="preserve">; </w:t>
      </w:r>
    </w:p>
    <w:p w14:paraId="0000014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Sociedade empresária, sociedade limitada unipessoal – SLU ou sociedade identificada como empresa individual de responsabi</w:t>
      </w:r>
      <w:r w:rsidRPr="00413570">
        <w:rPr>
          <w:rFonts w:ascii="Times New Roman" w:eastAsia="Arial" w:hAnsi="Times New Roman" w:cs="Times New Roman"/>
          <w:color w:val="000000"/>
        </w:rPr>
        <w:t>lidade limitada - EIRELI: inscrição do ato constitutivo, estatuto ou contrato social no Registro Público de Empresas Mercantis, a cargo da Junta Comercial da respectiva sede, acompanhada de documento comprobatório de seus administradores;</w:t>
      </w:r>
    </w:p>
    <w:p w14:paraId="0000014A"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Sociedade simples</w:t>
      </w:r>
      <w:r w:rsidRPr="00413570">
        <w:rPr>
          <w:rFonts w:ascii="Times New Roman" w:eastAsia="Arial" w:hAnsi="Times New Roman" w:cs="Times New Roman"/>
          <w:b/>
          <w:color w:val="000000"/>
        </w:rPr>
        <w:t xml:space="preserve">: </w:t>
      </w:r>
      <w:r w:rsidRPr="00413570">
        <w:rPr>
          <w:rFonts w:ascii="Times New Roman" w:eastAsia="Arial" w:hAnsi="Times New Roman" w:cs="Times New Roman"/>
          <w:color w:val="000000"/>
        </w:rPr>
        <w:t>inscrição do ato constitutivo no Registro Civil de Pessoas Jurídicas do local de sua sede, acompanhada de documento comprobatório de seus administradores;</w:t>
      </w:r>
    </w:p>
    <w:p w14:paraId="0000014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bookmarkStart w:id="6" w:name="_3rdcrjn" w:colFirst="0" w:colLast="0"/>
      <w:bookmarkEnd w:id="6"/>
      <w:r w:rsidRPr="00413570">
        <w:rPr>
          <w:rFonts w:ascii="Times New Roman" w:eastAsia="Arial" w:hAnsi="Times New Roman" w:cs="Times New Roman"/>
          <w:b/>
          <w:color w:val="000000"/>
        </w:rPr>
        <w:t>Filial, sucursal ou agência de sociedade simples ou empresária:</w:t>
      </w:r>
      <w:r w:rsidRPr="00413570">
        <w:rPr>
          <w:rFonts w:ascii="Times New Roman" w:eastAsia="Arial" w:hAnsi="Times New Roman" w:cs="Times New Roman"/>
          <w:color w:val="000000"/>
        </w:rPr>
        <w:t xml:space="preserve"> inscrição do ato constitutivo da fi</w:t>
      </w:r>
      <w:r w:rsidRPr="00413570">
        <w:rPr>
          <w:rFonts w:ascii="Times New Roman" w:eastAsia="Arial" w:hAnsi="Times New Roman" w:cs="Times New Roman"/>
          <w:color w:val="000000"/>
        </w:rPr>
        <w:t>lial, sucursal ou agência da sociedade simples ou empresária, respectivamente, no Registro Civil das Pessoas Jurídicas ou no Registro Público de Empresas Mercantis onde opera, com averbação no Registro onde tem sede a matriz</w:t>
      </w:r>
    </w:p>
    <w:p w14:paraId="0000014C" w14:textId="77777777" w:rsidR="005571E3" w:rsidRPr="001649D5"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documentos apresentados deve</w:t>
      </w:r>
      <w:r w:rsidRPr="00413570">
        <w:rPr>
          <w:rFonts w:ascii="Times New Roman" w:eastAsia="Arial" w:hAnsi="Times New Roman" w:cs="Times New Roman"/>
          <w:color w:val="000000"/>
        </w:rPr>
        <w:t>rão estar acompanhados de todas as alterações ou da consolidação respectiva.</w:t>
      </w:r>
    </w:p>
    <w:p w14:paraId="50FBFC40" w14:textId="77777777" w:rsidR="001649D5" w:rsidRPr="00413570" w:rsidRDefault="001649D5" w:rsidP="001649D5">
      <w:pPr>
        <w:spacing w:line="360" w:lineRule="auto"/>
        <w:jc w:val="both"/>
        <w:rPr>
          <w:rFonts w:ascii="Times New Roman" w:eastAsia="Arial" w:hAnsi="Times New Roman" w:cs="Times New Roman"/>
        </w:rPr>
      </w:pPr>
    </w:p>
    <w:p w14:paraId="0000014D"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Habilitação fiscal, social e trabalhista</w:t>
      </w:r>
    </w:p>
    <w:p w14:paraId="0000014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Prova de inscrição no Cadastro Nacional de Pessoas Jurídicas ou no Cadastro de Pessoas Físicas, conforme o caso;</w:t>
      </w:r>
    </w:p>
    <w:p w14:paraId="0000014F"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lastRenderedPageBreak/>
        <w:t>Prova de regularidade fi</w:t>
      </w:r>
      <w:r w:rsidRPr="00413570">
        <w:rPr>
          <w:rFonts w:ascii="Times New Roman" w:eastAsia="Arial" w:hAnsi="Times New Roman" w:cs="Times New Roman"/>
          <w:color w:val="000000"/>
        </w:rPr>
        <w:t>scal perante a Fazenda Nacional, mediante apresentação de certidão expedida conjuntamente pela Secretaria da Receita Federal do Brasil (RFB) e pela Procuradoria-Geral da Fazenda Nacional (PGFN), referente a todos os créditos tributários federais e à Dívida</w:t>
      </w:r>
      <w:r w:rsidRPr="00413570">
        <w:rPr>
          <w:rFonts w:ascii="Times New Roman" w:eastAsia="Arial" w:hAnsi="Times New Roman" w:cs="Times New Roman"/>
          <w:color w:val="000000"/>
        </w:rPr>
        <w:t xml:space="preserve"> Ativa da União (DAU) por elas administrados, inclusive aqueles relativos à Seguridade Social, nos termos da Portaria Conjunta nº 1.751, de 02 de outubro de 2014, do Secretário da Receita Federal do Brasil e da Procuradora-Geral da Fazenda Nacional.</w:t>
      </w:r>
    </w:p>
    <w:p w14:paraId="00000150"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Prova </w:t>
      </w:r>
      <w:r w:rsidRPr="00413570">
        <w:rPr>
          <w:rFonts w:ascii="Times New Roman" w:eastAsia="Arial" w:hAnsi="Times New Roman" w:cs="Times New Roman"/>
          <w:color w:val="000000"/>
        </w:rPr>
        <w:t>de regularidade com o Fundo de Garantia do Tempo de Serviço (FGTS);</w:t>
      </w:r>
    </w:p>
    <w:p w14:paraId="00000151" w14:textId="338D3850"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Prova de inexistência de débitos inadimplidos perante a Justiça do Trabalho, mediante a apresentação de certidão negativa ou positiva com efeito de negativa</w:t>
      </w:r>
      <w:r w:rsidR="001649D5">
        <w:rPr>
          <w:rFonts w:ascii="Times New Roman" w:eastAsia="Arial" w:hAnsi="Times New Roman" w:cs="Times New Roman"/>
          <w:color w:val="000000"/>
        </w:rPr>
        <w:t>.</w:t>
      </w:r>
    </w:p>
    <w:p w14:paraId="00000152"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Prova de inscrição no cadastro</w:t>
      </w:r>
      <w:r w:rsidRPr="00413570">
        <w:rPr>
          <w:rFonts w:ascii="Times New Roman" w:eastAsia="Arial" w:hAnsi="Times New Roman" w:cs="Times New Roman"/>
          <w:color w:val="000000"/>
        </w:rPr>
        <w:t xml:space="preserve"> de contribuintes Estadual ou Municipal relativo ao domicílio ou sede do fornecedor, pertinente ao seu ramo de atividade e compatível com o objeto contratual; </w:t>
      </w:r>
    </w:p>
    <w:p w14:paraId="0000015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Prova de regularidade com a Fazenda Estadual e Municipal do domicílio ou sede do fornecedor, rel</w:t>
      </w:r>
      <w:r w:rsidRPr="00413570">
        <w:rPr>
          <w:rFonts w:ascii="Times New Roman" w:eastAsia="Arial" w:hAnsi="Times New Roman" w:cs="Times New Roman"/>
          <w:color w:val="000000"/>
        </w:rPr>
        <w:t>ativa à atividade em cujo exercício contrata ou concorre;</w:t>
      </w:r>
    </w:p>
    <w:p w14:paraId="00000155"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fornecedor enquadrado como microempreendedor individual que pretenda auferir os benefícios do tratamento diferenciado previstos na Lei Complementar n. 123, de 2006, estará dispensado da prova de i</w:t>
      </w:r>
      <w:r w:rsidRPr="00413570">
        <w:rPr>
          <w:rFonts w:ascii="Times New Roman" w:eastAsia="Arial" w:hAnsi="Times New Roman" w:cs="Times New Roman"/>
          <w:color w:val="000000"/>
        </w:rPr>
        <w:t>nscrição nos cadastros de contribuintes estadual e municipal.</w:t>
      </w:r>
    </w:p>
    <w:p w14:paraId="24B4194E" w14:textId="77777777" w:rsidR="001649D5" w:rsidRDefault="001649D5"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p>
    <w:p w14:paraId="00000156" w14:textId="4BB61E45"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Qualificação Econômico-Financeira</w:t>
      </w:r>
    </w:p>
    <w:p w14:paraId="00000157"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Certidão negativa de falência expedida pelo distribuidor da sede do fornecedor - Lei nº 14.133, de 2021, art. 69, caput, inciso II);</w:t>
      </w:r>
    </w:p>
    <w:p w14:paraId="00000158"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Balanço </w:t>
      </w:r>
      <w:r w:rsidRPr="00413570">
        <w:rPr>
          <w:rFonts w:ascii="Times New Roman" w:eastAsia="Arial" w:hAnsi="Times New Roman" w:cs="Times New Roman"/>
          <w:color w:val="000000"/>
        </w:rPr>
        <w:t>patrimonial, demonstração de resultado de exercício e demais demonstrações contábeis dos 2 (dois) últimos exercícios sociais, comprovando:</w:t>
      </w:r>
    </w:p>
    <w:p w14:paraId="00000159"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 xml:space="preserve">índices de Liquidez Geral (LG), Liquidez Corrente (LC), e Solvência Geral (SG) superiores a 1 (um); </w:t>
      </w:r>
    </w:p>
    <w:p w14:paraId="0000015A"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As empresas cria</w:t>
      </w:r>
      <w:r w:rsidRPr="00413570">
        <w:rPr>
          <w:rFonts w:ascii="Times New Roman" w:eastAsia="Arial" w:hAnsi="Times New Roman" w:cs="Times New Roman"/>
          <w:color w:val="000000"/>
        </w:rPr>
        <w:t>das no exercício financeiro da licitação deverão atender a todas as exigências da habilitação e poderão substituir os demonstrativos contábeis pelo balanço de abertura; e</w:t>
      </w:r>
    </w:p>
    <w:p w14:paraId="0000015B"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Os documentos referidos acima limitar-se-ão ao último exercício no caso de a pessoa j</w:t>
      </w:r>
      <w:r w:rsidRPr="00413570">
        <w:rPr>
          <w:rFonts w:ascii="Times New Roman" w:eastAsia="Arial" w:hAnsi="Times New Roman" w:cs="Times New Roman"/>
          <w:color w:val="000000"/>
        </w:rPr>
        <w:t xml:space="preserve">urídica ter sido constituída há menos de 2 (dois) anos. </w:t>
      </w:r>
    </w:p>
    <w:p w14:paraId="0000015C"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lastRenderedPageBreak/>
        <w:t>Os documentos referidos acima deverão ser exigidos com base no limite definido pela Receita Federal do Brasil para transmissão da Escrituração Contábil Digital - ECD ao Sped.</w:t>
      </w:r>
    </w:p>
    <w:p w14:paraId="0000015D"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Caso a empresa licitante</w:t>
      </w:r>
      <w:r w:rsidRPr="00413570">
        <w:rPr>
          <w:rFonts w:ascii="Times New Roman" w:eastAsia="Arial" w:hAnsi="Times New Roman" w:cs="Times New Roman"/>
          <w:color w:val="000000"/>
        </w:rPr>
        <w:t xml:space="preserve"> apresente resultado inferior ou igual a 1 (um) em qualquer dos índices de Liquidez Ge</w:t>
      </w:r>
      <w:r w:rsidRPr="00413570">
        <w:rPr>
          <w:rFonts w:ascii="Times New Roman" w:eastAsia="Arial" w:hAnsi="Times New Roman" w:cs="Times New Roman"/>
        </w:rPr>
        <w:t xml:space="preserve">ral (LG), Solvência Geral (SG) e Liquidez Corrente (LC), será exigido para fins de habilitação capital mínimo ou patrimônio líquido mínimo de 10% do valor total estimado </w:t>
      </w:r>
      <w:r w:rsidRPr="00413570">
        <w:rPr>
          <w:rFonts w:ascii="Times New Roman" w:eastAsia="Arial" w:hAnsi="Times New Roman" w:cs="Times New Roman"/>
        </w:rPr>
        <w:t>da contratação.</w:t>
      </w:r>
    </w:p>
    <w:p w14:paraId="0000015E"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As empresas criadas no exercício financeiro da licitação deverão atender a todas as exigências da habilitação e poderão substituir os demonstrativos contábeis pelo balanço de abertura. (Lei nº 14.133, de 2021, art. 65, §1º).</w:t>
      </w:r>
    </w:p>
    <w:p w14:paraId="0000015F" w14:textId="77777777" w:rsidR="005571E3" w:rsidRPr="00256DC2"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 atendimento d</w:t>
      </w:r>
      <w:r w:rsidRPr="00413570">
        <w:rPr>
          <w:rFonts w:ascii="Times New Roman" w:eastAsia="Arial" w:hAnsi="Times New Roman" w:cs="Times New Roman"/>
          <w:color w:val="000000"/>
        </w:rPr>
        <w:t>os índices econômicos previstos neste item deverá ser atestado mediante declaração assinada por profissional habilitado da área contábil, apresentada pelo fornecedor.</w:t>
      </w:r>
    </w:p>
    <w:p w14:paraId="5BB173A6" w14:textId="77777777" w:rsidR="00256DC2" w:rsidRPr="00413570" w:rsidRDefault="00256DC2" w:rsidP="00256DC2">
      <w:pPr>
        <w:spacing w:line="360" w:lineRule="auto"/>
        <w:ind w:left="709"/>
        <w:jc w:val="both"/>
        <w:rPr>
          <w:rFonts w:ascii="Times New Roman" w:eastAsia="Arial" w:hAnsi="Times New Roman" w:cs="Times New Roman"/>
        </w:rPr>
      </w:pPr>
    </w:p>
    <w:p w14:paraId="00000160"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Qualificação Técnica</w:t>
      </w:r>
    </w:p>
    <w:p w14:paraId="00000161"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bookmarkStart w:id="7" w:name="_26in1rg" w:colFirst="0" w:colLast="0"/>
      <w:bookmarkEnd w:id="7"/>
      <w:r w:rsidRPr="00413570">
        <w:rPr>
          <w:rFonts w:ascii="Times New Roman" w:eastAsia="Arial" w:hAnsi="Times New Roman" w:cs="Times New Roman"/>
          <w:color w:val="000000"/>
        </w:rPr>
        <w:t>Declaração de que o licitante tomou conhecimento de todas as inform</w:t>
      </w:r>
      <w:r w:rsidRPr="00413570">
        <w:rPr>
          <w:rFonts w:ascii="Times New Roman" w:eastAsia="Arial" w:hAnsi="Times New Roman" w:cs="Times New Roman"/>
          <w:color w:val="000000"/>
        </w:rPr>
        <w:t>ações e das condições locais para o cumprimento das obrigações objeto da licitação;</w:t>
      </w:r>
    </w:p>
    <w:p w14:paraId="00000162"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color w:val="000000"/>
        </w:rPr>
        <w:t>A declaração acima poderá ser substituída por declaração formal assinada pelo responsável técnico do licitante acerca do conhecimento pleno das condições e peculiaridades d</w:t>
      </w:r>
      <w:r w:rsidRPr="00413570">
        <w:rPr>
          <w:rFonts w:ascii="Times New Roman" w:eastAsia="Arial" w:hAnsi="Times New Roman" w:cs="Times New Roman"/>
          <w:color w:val="000000"/>
        </w:rPr>
        <w:t>a contratação</w:t>
      </w:r>
    </w:p>
    <w:p w14:paraId="00000163"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empresa vencedora, por ocasião da assinatura do contrato, deverá apresentar instrumento jurídico ou similar com a comprovação de que possui completo domínio sobre os códigos fontes dos softwares de gestão de recursos públicos que garanta o </w:t>
      </w:r>
      <w:r w:rsidRPr="00413570">
        <w:rPr>
          <w:rFonts w:ascii="Times New Roman" w:eastAsia="Arial" w:hAnsi="Times New Roman" w:cs="Times New Roman"/>
        </w:rPr>
        <w:t>acesso e a autonomia para realizar quaisquer alterações, inclusão, e/ou desenvolvimento de telas, funcionalidades e módulos, agilizando eficazmente as implementações e correções nos produtos.</w:t>
      </w:r>
    </w:p>
    <w:p w14:paraId="00000164"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Comprovação de aptidão para execução de serviço de complexidade </w:t>
      </w:r>
      <w:r w:rsidRPr="00413570">
        <w:rPr>
          <w:rFonts w:ascii="Times New Roman" w:eastAsia="Arial" w:hAnsi="Times New Roman" w:cs="Times New Roman"/>
          <w:color w:val="000000"/>
        </w:rPr>
        <w:t>tecnológica e operacional equivalente ou superior com o objeto desta contratação, ou com o item pertinente, por meio da apresentação de certidões ou atestados, por pessoas jurídicas de direito público ou privado, ou regularmente emitido(s) pelo conselho pr</w:t>
      </w:r>
      <w:r w:rsidRPr="00413570">
        <w:rPr>
          <w:rFonts w:ascii="Times New Roman" w:eastAsia="Arial" w:hAnsi="Times New Roman" w:cs="Times New Roman"/>
          <w:color w:val="000000"/>
        </w:rPr>
        <w:t>ofissional competente, quando for o caso.</w:t>
      </w:r>
    </w:p>
    <w:p w14:paraId="00000165" w14:textId="77777777" w:rsidR="005571E3" w:rsidRPr="00413570" w:rsidRDefault="000B4658" w:rsidP="00413570">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lastRenderedPageBreak/>
        <w:t>A exigência de atestados será restrita às parcelas de maior relevância ou valor significativo do objeto da licitação, assim consideradas as que tenham valor individual igual ou superior a 4% (quatro por cento) do v</w:t>
      </w:r>
      <w:r w:rsidRPr="00413570">
        <w:rPr>
          <w:rFonts w:ascii="Times New Roman" w:eastAsia="Arial" w:hAnsi="Times New Roman" w:cs="Times New Roman"/>
        </w:rPr>
        <w:t>alor total estimado da contratação:</w:t>
      </w:r>
    </w:p>
    <w:p w14:paraId="00000166" w14:textId="77777777" w:rsidR="005571E3" w:rsidRPr="00413570" w:rsidRDefault="000B4658" w:rsidP="00256DC2">
      <w:pPr>
        <w:numPr>
          <w:ilvl w:val="3"/>
          <w:numId w:val="1"/>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Módulo de Contabilidade Pública;</w:t>
      </w:r>
    </w:p>
    <w:p w14:paraId="00000167" w14:textId="77777777" w:rsidR="005571E3" w:rsidRPr="00413570" w:rsidRDefault="000B4658" w:rsidP="00256DC2">
      <w:pPr>
        <w:numPr>
          <w:ilvl w:val="3"/>
          <w:numId w:val="1"/>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Módulo de Compra e Licitações;</w:t>
      </w:r>
    </w:p>
    <w:p w14:paraId="00000168" w14:textId="77777777" w:rsidR="005571E3" w:rsidRDefault="000B4658" w:rsidP="00256DC2">
      <w:pPr>
        <w:numPr>
          <w:ilvl w:val="3"/>
          <w:numId w:val="1"/>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Módulo de Folha de Pagamento.</w:t>
      </w:r>
    </w:p>
    <w:p w14:paraId="40DAB269" w14:textId="77777777" w:rsidR="00256DC2" w:rsidRPr="00413570" w:rsidRDefault="00256DC2" w:rsidP="00256DC2">
      <w:pPr>
        <w:spacing w:line="360" w:lineRule="auto"/>
        <w:ind w:firstLine="709"/>
        <w:jc w:val="both"/>
        <w:rPr>
          <w:rFonts w:ascii="Times New Roman" w:eastAsia="Arial" w:hAnsi="Times New Roman" w:cs="Times New Roman"/>
        </w:rPr>
      </w:pPr>
    </w:p>
    <w:p w14:paraId="00000169" w14:textId="77777777" w:rsidR="005571E3" w:rsidRPr="00413570" w:rsidRDefault="000B4658" w:rsidP="00256DC2">
      <w:pPr>
        <w:numPr>
          <w:ilvl w:val="2"/>
          <w:numId w:val="1"/>
        </w:numPr>
        <w:spacing w:line="360" w:lineRule="auto"/>
        <w:ind w:left="0" w:firstLine="709"/>
        <w:jc w:val="both"/>
        <w:rPr>
          <w:rFonts w:ascii="Times New Roman" w:hAnsi="Times New Roman" w:cs="Times New Roman"/>
        </w:rPr>
      </w:pPr>
      <w:r w:rsidRPr="00413570">
        <w:rPr>
          <w:rFonts w:ascii="Times New Roman" w:eastAsia="Arial" w:hAnsi="Times New Roman" w:cs="Times New Roman"/>
        </w:rPr>
        <w:t xml:space="preserve">Justifica-se a exigência dos atestados acima, pois os módulos em questão são indispensáveis ao funcionamento da </w:t>
      </w:r>
      <w:r w:rsidRPr="00413570">
        <w:rPr>
          <w:rFonts w:ascii="Times New Roman" w:eastAsia="Arial" w:hAnsi="Times New Roman" w:cs="Times New Roman"/>
        </w:rPr>
        <w:t>administração pública. Nos termos do Art. 67 § 2º da Lei 14.133/2021 não serão exigidos quantitativos mínimos.</w:t>
      </w:r>
    </w:p>
    <w:p w14:paraId="0000016A"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Para fins da comprovação de que trata este subitem, os atestados deverão dizer respeito a contratos executados com as características semelhantes</w:t>
      </w:r>
      <w:r w:rsidRPr="00413570">
        <w:rPr>
          <w:rFonts w:ascii="Times New Roman" w:eastAsia="Arial" w:hAnsi="Times New Roman" w:cs="Times New Roman"/>
          <w:color w:val="000000"/>
        </w:rPr>
        <w:t xml:space="preserve"> </w:t>
      </w:r>
      <w:r w:rsidRPr="00413570">
        <w:rPr>
          <w:rFonts w:ascii="Times New Roman" w:eastAsia="Arial" w:hAnsi="Times New Roman" w:cs="Times New Roman"/>
        </w:rPr>
        <w:t>às propostas neste Termo de Referência e no anexo a este Termo de Referência.</w:t>
      </w:r>
    </w:p>
    <w:p w14:paraId="0000016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Os atestados de capacidade técnica poderão ser apresentados em nome da matriz ou da filial do fornecedor.</w:t>
      </w:r>
    </w:p>
    <w:p w14:paraId="0000016C" w14:textId="77777777" w:rsidR="005571E3" w:rsidRPr="00256DC2"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O fornecedor disponibilizará todas as informações </w:t>
      </w:r>
      <w:r w:rsidRPr="00413570">
        <w:rPr>
          <w:rFonts w:ascii="Times New Roman" w:eastAsia="Arial" w:hAnsi="Times New Roman" w:cs="Times New Roman"/>
          <w:color w:val="000000"/>
        </w:rPr>
        <w:t>necessárias à comprovação da legitimidade dos atestados, apresentando, quando solicitado pela Administração, cópia do contrato que deu suporte à contratação, endereço atual da contratante e local em que foi executado o objeto contratado, dentre outros docu</w:t>
      </w:r>
      <w:r w:rsidRPr="00413570">
        <w:rPr>
          <w:rFonts w:ascii="Times New Roman" w:eastAsia="Arial" w:hAnsi="Times New Roman" w:cs="Times New Roman"/>
          <w:color w:val="000000"/>
        </w:rPr>
        <w:t>mentos.</w:t>
      </w:r>
    </w:p>
    <w:p w14:paraId="566FE90F" w14:textId="77777777" w:rsidR="00256DC2" w:rsidRPr="00413570" w:rsidRDefault="00256DC2" w:rsidP="00256DC2">
      <w:pPr>
        <w:spacing w:line="360" w:lineRule="auto"/>
        <w:ind w:left="709"/>
        <w:jc w:val="both"/>
        <w:rPr>
          <w:rFonts w:ascii="Times New Roman" w:eastAsia="Arial" w:hAnsi="Times New Roman" w:cs="Times New Roman"/>
        </w:rPr>
      </w:pPr>
    </w:p>
    <w:p w14:paraId="0000016D"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color w:val="000000" w:themeColor="text1"/>
        </w:rPr>
      </w:pPr>
      <w:r w:rsidRPr="00413570">
        <w:rPr>
          <w:rFonts w:ascii="Times New Roman" w:eastAsia="Arial" w:hAnsi="Times New Roman" w:cs="Times New Roman"/>
          <w:b/>
          <w:color w:val="000000"/>
        </w:rPr>
        <w:t>ESTIMATIVAS DO VALOR DA CONTRATAÇÃO</w:t>
      </w:r>
    </w:p>
    <w:p w14:paraId="0000016E" w14:textId="18C0862E" w:rsidR="005571E3" w:rsidRPr="00256DC2" w:rsidRDefault="000B4658" w:rsidP="00413570">
      <w:pPr>
        <w:numPr>
          <w:ilvl w:val="1"/>
          <w:numId w:val="1"/>
        </w:numPr>
        <w:spacing w:line="360" w:lineRule="auto"/>
        <w:ind w:left="0" w:firstLine="709"/>
        <w:jc w:val="both"/>
        <w:rPr>
          <w:rFonts w:ascii="Times New Roman" w:eastAsia="Arial" w:hAnsi="Times New Roman" w:cs="Times New Roman"/>
          <w:color w:val="000000" w:themeColor="text1"/>
          <w:highlight w:val="yellow"/>
        </w:rPr>
      </w:pPr>
      <w:r w:rsidRPr="00256DC2">
        <w:rPr>
          <w:rFonts w:ascii="Times New Roman" w:eastAsia="Arial" w:hAnsi="Times New Roman" w:cs="Times New Roman"/>
          <w:color w:val="000000" w:themeColor="text1"/>
          <w:highlight w:val="yellow"/>
        </w:rPr>
        <w:t xml:space="preserve">O custo estimado total da contratação é de </w:t>
      </w:r>
      <w:r w:rsidR="002104E1" w:rsidRPr="00256DC2">
        <w:rPr>
          <w:rFonts w:ascii="Times New Roman" w:eastAsia="Arial" w:hAnsi="Times New Roman" w:cs="Times New Roman"/>
          <w:b/>
          <w:color w:val="000000" w:themeColor="text1"/>
          <w:highlight w:val="yellow"/>
        </w:rPr>
        <w:t>R$24.000,00 (Vinte e Quatro Mil Reais)</w:t>
      </w:r>
      <w:r w:rsidRPr="00256DC2">
        <w:rPr>
          <w:rFonts w:ascii="Times New Roman" w:eastAsia="Arial" w:hAnsi="Times New Roman" w:cs="Times New Roman"/>
          <w:color w:val="000000" w:themeColor="text1"/>
          <w:highlight w:val="yellow"/>
        </w:rPr>
        <w:t>.</w:t>
      </w:r>
    </w:p>
    <w:p w14:paraId="0000016F" w14:textId="77777777" w:rsidR="005571E3"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themeColor="text1"/>
        </w:rPr>
        <w:t xml:space="preserve">O Critério de aceitabilidade de preços serão as propostas </w:t>
      </w:r>
      <w:r w:rsidRPr="00413570">
        <w:rPr>
          <w:rFonts w:ascii="Times New Roman" w:eastAsia="Arial" w:hAnsi="Times New Roman" w:cs="Times New Roman"/>
        </w:rPr>
        <w:t>unitárias contidas no Anexo I-A e a adjudicação será por valor global.</w:t>
      </w:r>
    </w:p>
    <w:p w14:paraId="685231B9" w14:textId="77777777" w:rsidR="005764F0" w:rsidRPr="00413570" w:rsidRDefault="005764F0" w:rsidP="005764F0">
      <w:pPr>
        <w:spacing w:line="360" w:lineRule="auto"/>
        <w:ind w:left="709"/>
        <w:jc w:val="both"/>
        <w:rPr>
          <w:rFonts w:ascii="Times New Roman" w:eastAsia="Arial" w:hAnsi="Times New Roman" w:cs="Times New Roman"/>
        </w:rPr>
      </w:pPr>
    </w:p>
    <w:p w14:paraId="00000171" w14:textId="77777777" w:rsidR="005571E3" w:rsidRPr="00413570" w:rsidRDefault="000B4658" w:rsidP="00413570">
      <w:pPr>
        <w:keepNext/>
        <w:keepLines/>
        <w:numPr>
          <w:ilvl w:val="0"/>
          <w:numId w:val="1"/>
        </w:numPr>
        <w:tabs>
          <w:tab w:val="left" w:pos="-709"/>
        </w:tabs>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b/>
          <w:color w:val="000000"/>
        </w:rPr>
        <w:t>ADEQUAÇÃO ORÇAMENTÁRIA</w:t>
      </w:r>
    </w:p>
    <w:p w14:paraId="00000172" w14:textId="7411DC70"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As despesas decorrentes da presente contratação correrão à conta de recursos específicos consignados no Orçamento </w:t>
      </w:r>
      <w:r w:rsidRPr="00413570">
        <w:rPr>
          <w:rFonts w:ascii="Times New Roman" w:eastAsia="Arial" w:hAnsi="Times New Roman" w:cs="Times New Roman"/>
          <w:color w:val="000000" w:themeColor="text1"/>
        </w:rPr>
        <w:t xml:space="preserve">da </w:t>
      </w:r>
      <w:r w:rsidR="00413570" w:rsidRPr="00413570">
        <w:rPr>
          <w:rFonts w:ascii="Times New Roman" w:eastAsia="Arial" w:hAnsi="Times New Roman" w:cs="Times New Roman"/>
          <w:b/>
          <w:color w:val="000000" w:themeColor="text1"/>
        </w:rPr>
        <w:t>Câmara Municipal de Paranaiguara</w:t>
      </w:r>
      <w:r w:rsidRPr="00413570">
        <w:rPr>
          <w:rFonts w:ascii="Times New Roman" w:eastAsia="Arial" w:hAnsi="Times New Roman" w:cs="Times New Roman"/>
          <w:b/>
          <w:color w:val="000000" w:themeColor="text1"/>
        </w:rPr>
        <w:t>-Go</w:t>
      </w:r>
      <w:r w:rsidRPr="00413570">
        <w:rPr>
          <w:rFonts w:ascii="Times New Roman" w:eastAsia="Arial" w:hAnsi="Times New Roman" w:cs="Times New Roman"/>
          <w:b/>
        </w:rPr>
        <w:t>.</w:t>
      </w:r>
    </w:p>
    <w:p w14:paraId="00000173" w14:textId="77777777" w:rsidR="005571E3" w:rsidRPr="00702896" w:rsidRDefault="000B4658" w:rsidP="00702896">
      <w:pPr>
        <w:numPr>
          <w:ilvl w:val="1"/>
          <w:numId w:val="1"/>
        </w:numPr>
        <w:spacing w:line="360" w:lineRule="auto"/>
        <w:ind w:left="0" w:firstLine="709"/>
        <w:jc w:val="both"/>
        <w:rPr>
          <w:rFonts w:ascii="Times New Roman" w:eastAsia="Arial" w:hAnsi="Times New Roman" w:cs="Times New Roman"/>
          <w:bCs/>
          <w:color w:val="000000" w:themeColor="text1"/>
        </w:rPr>
      </w:pPr>
      <w:r w:rsidRPr="00702896">
        <w:rPr>
          <w:rFonts w:ascii="Times New Roman" w:eastAsia="Arial" w:hAnsi="Times New Roman" w:cs="Times New Roman"/>
          <w:bCs/>
          <w:color w:val="000000" w:themeColor="text1"/>
        </w:rPr>
        <w:t>A contratação será atendida pela seguinte dotação:</w:t>
      </w:r>
    </w:p>
    <w:p w14:paraId="5ED7B803" w14:textId="77777777" w:rsidR="00702896" w:rsidRPr="00702896" w:rsidRDefault="00702896" w:rsidP="00702896">
      <w:pPr>
        <w:spacing w:line="360" w:lineRule="auto"/>
        <w:ind w:left="709" w:firstLine="709"/>
        <w:jc w:val="both"/>
        <w:rPr>
          <w:rFonts w:ascii="Times New Roman" w:eastAsia="Arial" w:hAnsi="Times New Roman" w:cs="Times New Roman"/>
          <w:bCs/>
          <w:color w:val="000000" w:themeColor="text1"/>
        </w:rPr>
      </w:pPr>
      <w:bookmarkStart w:id="8" w:name="_Hlk188536068"/>
      <w:r w:rsidRPr="00702896">
        <w:rPr>
          <w:rFonts w:ascii="Times New Roman" w:eastAsia="Arial" w:hAnsi="Times New Roman" w:cs="Times New Roman"/>
          <w:bCs/>
          <w:color w:val="000000" w:themeColor="text1"/>
        </w:rPr>
        <w:t>Dotação Orçamentária nº.: 01.031.0363.2.221</w:t>
      </w:r>
    </w:p>
    <w:p w14:paraId="0955E391" w14:textId="77777777" w:rsidR="00702896" w:rsidRPr="00702896" w:rsidRDefault="00702896" w:rsidP="00702896">
      <w:pPr>
        <w:spacing w:line="360" w:lineRule="auto"/>
        <w:ind w:left="709" w:firstLine="709"/>
        <w:jc w:val="both"/>
        <w:rPr>
          <w:rFonts w:ascii="Times New Roman" w:eastAsia="Arial" w:hAnsi="Times New Roman" w:cs="Times New Roman"/>
          <w:bCs/>
          <w:color w:val="000000" w:themeColor="text1"/>
        </w:rPr>
      </w:pPr>
      <w:r w:rsidRPr="00702896">
        <w:rPr>
          <w:rFonts w:ascii="Times New Roman" w:eastAsia="Arial" w:hAnsi="Times New Roman" w:cs="Times New Roman"/>
          <w:bCs/>
          <w:color w:val="000000" w:themeColor="text1"/>
        </w:rPr>
        <w:lastRenderedPageBreak/>
        <w:t>Natureza: 3.3.90.40.00</w:t>
      </w:r>
    </w:p>
    <w:p w14:paraId="10622484" w14:textId="77777777" w:rsidR="00702896" w:rsidRPr="00702896" w:rsidRDefault="00702896" w:rsidP="00702896">
      <w:pPr>
        <w:spacing w:line="360" w:lineRule="auto"/>
        <w:ind w:left="709" w:firstLine="709"/>
        <w:jc w:val="both"/>
        <w:rPr>
          <w:rFonts w:ascii="Times New Roman" w:eastAsia="Arial" w:hAnsi="Times New Roman" w:cs="Times New Roman"/>
          <w:bCs/>
          <w:color w:val="000000" w:themeColor="text1"/>
        </w:rPr>
      </w:pPr>
      <w:r w:rsidRPr="00702896">
        <w:rPr>
          <w:rFonts w:ascii="Times New Roman" w:eastAsia="Arial" w:hAnsi="Times New Roman" w:cs="Times New Roman"/>
          <w:bCs/>
          <w:color w:val="000000" w:themeColor="text1"/>
        </w:rPr>
        <w:t>Ficha: 0012</w:t>
      </w:r>
    </w:p>
    <w:p w14:paraId="56BD9997" w14:textId="1D69CBC4" w:rsidR="00413570" w:rsidRPr="00702896" w:rsidRDefault="00702896" w:rsidP="00702896">
      <w:pPr>
        <w:spacing w:line="360" w:lineRule="auto"/>
        <w:ind w:left="709" w:firstLine="709"/>
        <w:jc w:val="both"/>
        <w:rPr>
          <w:rFonts w:ascii="Times New Roman" w:eastAsia="Arial" w:hAnsi="Times New Roman" w:cs="Times New Roman"/>
          <w:bCs/>
          <w:color w:val="000000" w:themeColor="text1"/>
        </w:rPr>
      </w:pPr>
      <w:r w:rsidRPr="00702896">
        <w:rPr>
          <w:rFonts w:ascii="Times New Roman" w:eastAsia="Arial" w:hAnsi="Times New Roman" w:cs="Times New Roman"/>
          <w:bCs/>
          <w:color w:val="000000" w:themeColor="text1"/>
        </w:rPr>
        <w:t>Elemento: Serviços de Tecnologia de Informação e Comunicação (TIC – Pessoa Jurídica)</w:t>
      </w:r>
      <w:r w:rsidR="00413570" w:rsidRPr="00702896">
        <w:rPr>
          <w:rFonts w:ascii="Times New Roman" w:eastAsia="Arial" w:hAnsi="Times New Roman" w:cs="Times New Roman"/>
          <w:bCs/>
          <w:color w:val="000000" w:themeColor="text1"/>
        </w:rPr>
        <w:t>.</w:t>
      </w:r>
    </w:p>
    <w:bookmarkEnd w:id="8"/>
    <w:p w14:paraId="0000017B" w14:textId="77777777" w:rsidR="005571E3" w:rsidRPr="00413570" w:rsidRDefault="000B4658" w:rsidP="00413570">
      <w:pPr>
        <w:numPr>
          <w:ilvl w:val="1"/>
          <w:numId w:val="1"/>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color w:val="000000"/>
        </w:rPr>
        <w:t xml:space="preserve">A dotação relativa aos exercícios financeiros subsequentes será indicada após aprovação da Lei </w:t>
      </w:r>
      <w:r w:rsidRPr="00413570">
        <w:rPr>
          <w:rFonts w:ascii="Times New Roman" w:eastAsia="Arial" w:hAnsi="Times New Roman" w:cs="Times New Roman"/>
          <w:color w:val="000000"/>
        </w:rPr>
        <w:t>Orçamentária respectiva e liberação dos créditos correspondentes, mediante apostilamento.</w:t>
      </w:r>
    </w:p>
    <w:p w14:paraId="0000017C" w14:textId="77777777" w:rsidR="005571E3" w:rsidRPr="00413570" w:rsidRDefault="000B4658" w:rsidP="00413570">
      <w:pPr>
        <w:keepNext/>
        <w:keepLines/>
        <w:tabs>
          <w:tab w:val="left" w:pos="-709"/>
          <w:tab w:val="left" w:pos="567"/>
        </w:tabs>
        <w:spacing w:line="360" w:lineRule="auto"/>
        <w:ind w:firstLine="709"/>
        <w:jc w:val="both"/>
        <w:rPr>
          <w:rFonts w:ascii="Times New Roman" w:eastAsia="Arial" w:hAnsi="Times New Roman" w:cs="Times New Roman"/>
          <w:b/>
          <w:color w:val="000000"/>
        </w:rPr>
      </w:pPr>
      <w:r w:rsidRPr="00413570">
        <w:rPr>
          <w:rFonts w:ascii="Times New Roman" w:eastAsia="Arial" w:hAnsi="Times New Roman" w:cs="Times New Roman"/>
          <w:b/>
          <w:color w:val="000000"/>
        </w:rPr>
        <w:t>Cronograma Físico Financeiro</w:t>
      </w:r>
    </w:p>
    <w:tbl>
      <w:tblPr>
        <w:tblStyle w:val="Style12"/>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2505"/>
        <w:gridCol w:w="3735"/>
        <w:gridCol w:w="2385"/>
      </w:tblGrid>
      <w:tr w:rsidR="005571E3" w:rsidRPr="00413570" w14:paraId="436789B4" w14:textId="77777777">
        <w:tc>
          <w:tcPr>
            <w:tcW w:w="1020" w:type="dxa"/>
          </w:tcPr>
          <w:p w14:paraId="0000018D" w14:textId="77777777" w:rsidR="005571E3" w:rsidRPr="00413570" w:rsidRDefault="000B4658" w:rsidP="00413570">
            <w:pPr>
              <w:spacing w:line="360" w:lineRule="auto"/>
              <w:ind w:firstLine="709"/>
              <w:jc w:val="both"/>
              <w:rPr>
                <w:rFonts w:ascii="Times New Roman" w:eastAsia="Arial" w:hAnsi="Times New Roman" w:cs="Times New Roman"/>
              </w:rPr>
            </w:pPr>
            <w:r w:rsidRPr="00413570">
              <w:rPr>
                <w:rFonts w:ascii="Times New Roman" w:eastAsia="Arial" w:hAnsi="Times New Roman" w:cs="Times New Roman"/>
              </w:rPr>
              <w:t>1</w:t>
            </w:r>
          </w:p>
        </w:tc>
        <w:tc>
          <w:tcPr>
            <w:tcW w:w="2505" w:type="dxa"/>
          </w:tcPr>
          <w:p w14:paraId="0000018E" w14:textId="77777777" w:rsidR="005571E3" w:rsidRPr="00413570" w:rsidRDefault="000B4658" w:rsidP="005764F0">
            <w:pPr>
              <w:spacing w:line="360" w:lineRule="auto"/>
              <w:ind w:hanging="59"/>
              <w:jc w:val="center"/>
              <w:rPr>
                <w:rFonts w:ascii="Times New Roman" w:eastAsia="Arial" w:hAnsi="Times New Roman" w:cs="Times New Roman"/>
              </w:rPr>
            </w:pPr>
            <w:r w:rsidRPr="00413570">
              <w:rPr>
                <w:rFonts w:ascii="Times New Roman" w:eastAsia="Arial" w:hAnsi="Times New Roman" w:cs="Times New Roman"/>
              </w:rPr>
              <w:t>Manutenção e Uso</w:t>
            </w:r>
          </w:p>
        </w:tc>
        <w:tc>
          <w:tcPr>
            <w:tcW w:w="3735" w:type="dxa"/>
          </w:tcPr>
          <w:p w14:paraId="0000018F" w14:textId="77777777" w:rsidR="005571E3" w:rsidRPr="00413570" w:rsidRDefault="000B4658" w:rsidP="00413570">
            <w:pPr>
              <w:spacing w:line="360" w:lineRule="auto"/>
              <w:ind w:firstLine="709"/>
              <w:jc w:val="both"/>
              <w:rPr>
                <w:rFonts w:ascii="Times New Roman" w:eastAsia="Arial" w:hAnsi="Times New Roman" w:cs="Times New Roman"/>
              </w:rPr>
            </w:pPr>
            <w:r w:rsidRPr="00413570">
              <w:rPr>
                <w:rFonts w:ascii="Times New Roman" w:eastAsia="Arial" w:hAnsi="Times New Roman" w:cs="Times New Roman"/>
              </w:rPr>
              <w:t>12 meses após a Implantação</w:t>
            </w:r>
          </w:p>
        </w:tc>
        <w:tc>
          <w:tcPr>
            <w:tcW w:w="2385" w:type="dxa"/>
          </w:tcPr>
          <w:p w14:paraId="00000190" w14:textId="77777777" w:rsidR="005571E3" w:rsidRPr="00413570" w:rsidRDefault="000B4658" w:rsidP="00413570">
            <w:pPr>
              <w:widowControl w:val="0"/>
              <w:spacing w:line="360" w:lineRule="auto"/>
              <w:ind w:firstLine="709"/>
              <w:jc w:val="both"/>
              <w:rPr>
                <w:rFonts w:ascii="Times New Roman" w:eastAsia="Arial" w:hAnsi="Times New Roman" w:cs="Times New Roman"/>
                <w:color w:val="FF0000"/>
              </w:rPr>
            </w:pPr>
            <w:r w:rsidRPr="00413570">
              <w:rPr>
                <w:rFonts w:ascii="Times New Roman" w:eastAsia="Arial" w:hAnsi="Times New Roman" w:cs="Times New Roman"/>
                <w:color w:val="FF0000"/>
              </w:rPr>
              <w:t xml:space="preserve">R$ </w:t>
            </w:r>
          </w:p>
        </w:tc>
      </w:tr>
    </w:tbl>
    <w:p w14:paraId="00000191" w14:textId="77777777" w:rsidR="005571E3" w:rsidRPr="00413570" w:rsidRDefault="000B4658"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Calibri" w:hAnsi="Times New Roman" w:cs="Times New Roman"/>
          <w:b/>
        </w:rPr>
      </w:pPr>
      <w:r w:rsidRPr="00413570">
        <w:rPr>
          <w:rFonts w:ascii="Times New Roman" w:eastAsia="Calibri" w:hAnsi="Times New Roman" w:cs="Times New Roman"/>
          <w:b/>
        </w:rPr>
        <w:t xml:space="preserve">Observação: O PAGAMENTO DAS ETAPAS 1, 2 E 3 SERÃO REALIZADOS APÓS A </w:t>
      </w:r>
      <w:r w:rsidRPr="00413570">
        <w:rPr>
          <w:rFonts w:ascii="Times New Roman" w:eastAsia="Calibri" w:hAnsi="Times New Roman" w:cs="Times New Roman"/>
          <w:b/>
        </w:rPr>
        <w:t>CONCLUSÃO E VALIDAÇÃO DA ETAPA 3.</w:t>
      </w:r>
    </w:p>
    <w:p w14:paraId="2DB82795" w14:textId="77777777" w:rsidR="00413570" w:rsidRPr="00413570" w:rsidRDefault="00413570"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Calibri" w:hAnsi="Times New Roman" w:cs="Times New Roman"/>
          <w:b/>
        </w:rPr>
      </w:pPr>
    </w:p>
    <w:p w14:paraId="0D6AAD83" w14:textId="7CB190BC" w:rsidR="005764F0" w:rsidRDefault="005764F0" w:rsidP="005764F0">
      <w:pPr>
        <w:tabs>
          <w:tab w:val="left" w:pos="555"/>
          <w:tab w:val="left" w:pos="840"/>
          <w:tab w:val="left" w:pos="1140"/>
          <w:tab w:val="left" w:pos="1395"/>
          <w:tab w:val="left" w:pos="1650"/>
          <w:tab w:val="left" w:pos="1965"/>
          <w:tab w:val="left" w:pos="2220"/>
          <w:tab w:val="left" w:pos="7336"/>
        </w:tabs>
        <w:jc w:val="center"/>
        <w:rPr>
          <w:rFonts w:ascii="Times New Roman" w:eastAsia="Calibri" w:hAnsi="Times New Roman" w:cs="Times New Roman"/>
          <w:bCs/>
        </w:rPr>
      </w:pPr>
      <w:r>
        <w:rPr>
          <w:rFonts w:ascii="Times New Roman" w:eastAsia="Calibri" w:hAnsi="Times New Roman" w:cs="Times New Roman"/>
          <w:bCs/>
        </w:rPr>
        <w:t>Paranaiguara, Estado de Goiás,</w:t>
      </w:r>
    </w:p>
    <w:p w14:paraId="7E9D4F1F" w14:textId="01E18880" w:rsidR="005764F0" w:rsidRPr="005764F0" w:rsidRDefault="005764F0" w:rsidP="005764F0">
      <w:pPr>
        <w:tabs>
          <w:tab w:val="left" w:pos="555"/>
          <w:tab w:val="left" w:pos="840"/>
          <w:tab w:val="left" w:pos="1140"/>
          <w:tab w:val="left" w:pos="1395"/>
          <w:tab w:val="left" w:pos="1650"/>
          <w:tab w:val="left" w:pos="1965"/>
          <w:tab w:val="left" w:pos="2220"/>
          <w:tab w:val="left" w:pos="7336"/>
        </w:tabs>
        <w:jc w:val="center"/>
        <w:rPr>
          <w:rFonts w:ascii="Times New Roman" w:eastAsia="Calibri" w:hAnsi="Times New Roman" w:cs="Times New Roman"/>
          <w:bCs/>
        </w:rPr>
      </w:pPr>
      <w:r>
        <w:rPr>
          <w:rFonts w:ascii="Times New Roman" w:eastAsia="Calibri" w:hAnsi="Times New Roman" w:cs="Times New Roman"/>
          <w:bCs/>
        </w:rPr>
        <w:t>aos 15 (quinze) dias do mês de janeiro do ano de 2.025 (dois mil e vinte e cinco)</w:t>
      </w:r>
    </w:p>
    <w:p w14:paraId="09A863EA" w14:textId="77777777" w:rsidR="005764F0" w:rsidRDefault="005764F0" w:rsidP="005764F0">
      <w:pPr>
        <w:tabs>
          <w:tab w:val="left" w:pos="555"/>
          <w:tab w:val="left" w:pos="840"/>
          <w:tab w:val="left" w:pos="1140"/>
          <w:tab w:val="left" w:pos="1395"/>
          <w:tab w:val="left" w:pos="1650"/>
          <w:tab w:val="left" w:pos="1965"/>
          <w:tab w:val="left" w:pos="2220"/>
          <w:tab w:val="left" w:pos="7336"/>
        </w:tabs>
        <w:spacing w:line="360" w:lineRule="auto"/>
        <w:jc w:val="center"/>
        <w:rPr>
          <w:rFonts w:ascii="Times New Roman" w:eastAsia="Calibri" w:hAnsi="Times New Roman" w:cs="Times New Roman"/>
          <w:b/>
        </w:rPr>
      </w:pPr>
    </w:p>
    <w:p w14:paraId="1EEA033B" w14:textId="73F1431B" w:rsidR="00413570" w:rsidRPr="00413570" w:rsidRDefault="00413570" w:rsidP="005764F0">
      <w:pPr>
        <w:tabs>
          <w:tab w:val="left" w:pos="555"/>
          <w:tab w:val="left" w:pos="840"/>
          <w:tab w:val="left" w:pos="1140"/>
          <w:tab w:val="left" w:pos="1395"/>
          <w:tab w:val="left" w:pos="1650"/>
          <w:tab w:val="left" w:pos="1965"/>
          <w:tab w:val="left" w:pos="2220"/>
          <w:tab w:val="left" w:pos="7336"/>
        </w:tabs>
        <w:jc w:val="center"/>
        <w:rPr>
          <w:rFonts w:ascii="Times New Roman" w:eastAsia="Calibri" w:hAnsi="Times New Roman" w:cs="Times New Roman"/>
          <w:b/>
        </w:rPr>
      </w:pPr>
      <w:r w:rsidRPr="00413570">
        <w:rPr>
          <w:rFonts w:ascii="Times New Roman" w:eastAsia="Calibri" w:hAnsi="Times New Roman" w:cs="Times New Roman"/>
          <w:b/>
        </w:rPr>
        <w:t>Gustavo Silva Arantes</w:t>
      </w:r>
    </w:p>
    <w:p w14:paraId="6E8533D0" w14:textId="04B9BB2E" w:rsidR="00413570" w:rsidRPr="00413570" w:rsidRDefault="00413570" w:rsidP="005764F0">
      <w:pPr>
        <w:tabs>
          <w:tab w:val="left" w:pos="555"/>
          <w:tab w:val="left" w:pos="840"/>
          <w:tab w:val="left" w:pos="1140"/>
          <w:tab w:val="left" w:pos="1395"/>
          <w:tab w:val="left" w:pos="1650"/>
          <w:tab w:val="left" w:pos="1965"/>
          <w:tab w:val="left" w:pos="2220"/>
          <w:tab w:val="left" w:pos="7336"/>
        </w:tabs>
        <w:jc w:val="center"/>
        <w:rPr>
          <w:rFonts w:ascii="Times New Roman" w:eastAsia="Arial" w:hAnsi="Times New Roman" w:cs="Times New Roman"/>
        </w:rPr>
      </w:pPr>
      <w:r w:rsidRPr="00413570">
        <w:rPr>
          <w:rFonts w:ascii="Times New Roman" w:eastAsia="Calibri" w:hAnsi="Times New Roman" w:cs="Times New Roman"/>
          <w:b/>
        </w:rPr>
        <w:t>Assessor Jurídico</w:t>
      </w:r>
    </w:p>
    <w:p w14:paraId="00000192"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Calibri" w:hAnsi="Times New Roman" w:cs="Times New Roman"/>
          <w:b/>
          <w:color w:val="FF0000"/>
        </w:rPr>
      </w:pPr>
    </w:p>
    <w:p w14:paraId="0000019C" w14:textId="77777777" w:rsidR="005571E3" w:rsidRPr="00413570" w:rsidRDefault="005571E3" w:rsidP="00413570">
      <w:pPr>
        <w:widowControl w:val="0"/>
        <w:spacing w:line="360" w:lineRule="auto"/>
        <w:ind w:firstLine="709"/>
        <w:jc w:val="both"/>
        <w:rPr>
          <w:rFonts w:ascii="Times New Roman" w:eastAsia="Arial" w:hAnsi="Times New Roman" w:cs="Times New Roman"/>
          <w:color w:val="FF0000"/>
        </w:rPr>
      </w:pPr>
    </w:p>
    <w:p w14:paraId="75930EFF"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6A61083B"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5140BFF2"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625304D3"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0EB1FE82"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307754A0"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3F57AA66"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6962D289"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51E890AE"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32E21B08"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09FB11A7"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6FC022C0" w14:textId="77777777" w:rsidR="00413570" w:rsidRPr="00413570" w:rsidRDefault="00413570" w:rsidP="00413570">
      <w:pPr>
        <w:spacing w:line="360" w:lineRule="auto"/>
        <w:ind w:firstLine="709"/>
        <w:jc w:val="both"/>
        <w:rPr>
          <w:rFonts w:ascii="Times New Roman" w:eastAsia="Arial" w:hAnsi="Times New Roman" w:cs="Times New Roman"/>
          <w:color w:val="000000" w:themeColor="text1"/>
        </w:rPr>
      </w:pPr>
    </w:p>
    <w:p w14:paraId="000001AC" w14:textId="77777777" w:rsidR="005571E3" w:rsidRPr="00413570" w:rsidRDefault="000B4658" w:rsidP="005764F0">
      <w:pPr>
        <w:spacing w:line="360" w:lineRule="auto"/>
        <w:jc w:val="center"/>
        <w:rPr>
          <w:rFonts w:ascii="Times New Roman" w:eastAsia="Arial" w:hAnsi="Times New Roman" w:cs="Times New Roman"/>
          <w:b/>
        </w:rPr>
      </w:pPr>
      <w:r w:rsidRPr="00413570">
        <w:rPr>
          <w:rFonts w:ascii="Times New Roman" w:eastAsia="Arial" w:hAnsi="Times New Roman" w:cs="Times New Roman"/>
          <w:b/>
        </w:rPr>
        <w:t>ANEXO I-A</w:t>
      </w:r>
    </w:p>
    <w:p w14:paraId="000001AD" w14:textId="77777777" w:rsidR="005571E3" w:rsidRDefault="000B4658" w:rsidP="005764F0">
      <w:pPr>
        <w:spacing w:line="360" w:lineRule="auto"/>
        <w:jc w:val="center"/>
        <w:rPr>
          <w:rFonts w:ascii="Times New Roman" w:eastAsia="Arial" w:hAnsi="Times New Roman" w:cs="Times New Roman"/>
          <w:b/>
        </w:rPr>
      </w:pPr>
      <w:r w:rsidRPr="00413570">
        <w:rPr>
          <w:rFonts w:ascii="Times New Roman" w:eastAsia="Arial" w:hAnsi="Times New Roman" w:cs="Times New Roman"/>
          <w:b/>
        </w:rPr>
        <w:lastRenderedPageBreak/>
        <w:t xml:space="preserve">TERMO DE REFERÊNCIA - </w:t>
      </w:r>
      <w:r w:rsidRPr="00413570">
        <w:rPr>
          <w:rFonts w:ascii="Times New Roman" w:eastAsia="Arial" w:hAnsi="Times New Roman" w:cs="Times New Roman"/>
          <w:b/>
        </w:rPr>
        <w:t>ESPECIFICAÇÕES TÉCNICAS</w:t>
      </w:r>
    </w:p>
    <w:p w14:paraId="56B46BAB" w14:textId="77777777" w:rsidR="005764F0" w:rsidRPr="00413570" w:rsidRDefault="005764F0" w:rsidP="005764F0">
      <w:pPr>
        <w:spacing w:line="360" w:lineRule="auto"/>
        <w:jc w:val="center"/>
        <w:rPr>
          <w:rFonts w:ascii="Times New Roman" w:eastAsia="Arial" w:hAnsi="Times New Roman" w:cs="Times New Roman"/>
        </w:rPr>
      </w:pPr>
    </w:p>
    <w:p w14:paraId="000001AE" w14:textId="77777777" w:rsidR="005571E3" w:rsidRPr="00413570" w:rsidRDefault="000B4658" w:rsidP="00413570">
      <w:pPr>
        <w:numPr>
          <w:ilvl w:val="0"/>
          <w:numId w:val="3"/>
        </w:numPr>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DAS CONDIÇÕES GERAIS DA CONTRATAÇÃO</w:t>
      </w:r>
    </w:p>
    <w:p w14:paraId="000001AF" w14:textId="17DD74A0" w:rsidR="005571E3" w:rsidRPr="00413570"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Este Termo de Referência tem por finalidade orientar interessados em participar do certame para a </w:t>
      </w:r>
      <w:r w:rsidRPr="00413570">
        <w:rPr>
          <w:rFonts w:ascii="Times New Roman" w:eastAsia="Arial" w:hAnsi="Times New Roman" w:cs="Times New Roman"/>
          <w:b/>
          <w:i/>
        </w:rPr>
        <w:t xml:space="preserve">Contratação de Prestação de Serviços para Locação - Licença de Uso de Software de Gestão Pública, Sistematizado em Ambiente 100% WEB, com Hospedagem de Dados </w:t>
      </w:r>
      <w:r w:rsidRPr="00413570">
        <w:rPr>
          <w:rFonts w:ascii="Times New Roman" w:eastAsia="Arial" w:hAnsi="Times New Roman" w:cs="Times New Roman"/>
          <w:b/>
          <w:i/>
        </w:rPr>
        <w:t>em Internet Data Center - IDC, de acordo com os critérios estabelecidos neste Termo de Referência, conforme as condições, especificações e exigências técnicas constantes neste Termo de Referência</w:t>
      </w:r>
      <w:r w:rsidRPr="00413570">
        <w:rPr>
          <w:rFonts w:ascii="Times New Roman" w:eastAsia="Arial" w:hAnsi="Times New Roman" w:cs="Times New Roman"/>
        </w:rPr>
        <w:t>.</w:t>
      </w:r>
    </w:p>
    <w:p w14:paraId="19F755B5" w14:textId="77777777" w:rsidR="005571E3" w:rsidRPr="00413570" w:rsidRDefault="005571E3" w:rsidP="00413570">
      <w:pPr>
        <w:spacing w:line="360" w:lineRule="auto"/>
        <w:ind w:firstLine="709"/>
        <w:jc w:val="both"/>
        <w:rPr>
          <w:rFonts w:ascii="Times New Roman" w:eastAsia="Arial" w:hAnsi="Times New Roman" w:cs="Times New Roman"/>
        </w:rPr>
      </w:pPr>
    </w:p>
    <w:tbl>
      <w:tblPr>
        <w:tblStyle w:val="Style16"/>
        <w:tblpPr w:leftFromText="180" w:rightFromText="180" w:vertAnchor="text" w:horzAnchor="page" w:tblpXSpec="center" w:tblpY="583"/>
        <w:tblOverlap w:val="never"/>
        <w:tblW w:w="9348"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093"/>
        <w:gridCol w:w="3711"/>
        <w:gridCol w:w="1494"/>
        <w:gridCol w:w="2050"/>
      </w:tblGrid>
      <w:tr w:rsidR="005571E3" w:rsidRPr="00413570" w14:paraId="4F561C3A" w14:textId="77777777" w:rsidTr="005764F0">
        <w:trPr>
          <w:trHeight w:val="315"/>
        </w:trPr>
        <w:tc>
          <w:tcPr>
            <w:tcW w:w="209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B0"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Item</w:t>
            </w:r>
          </w:p>
        </w:tc>
        <w:tc>
          <w:tcPr>
            <w:tcW w:w="371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1" w14:textId="77777777" w:rsidR="005571E3" w:rsidRPr="00413570" w:rsidRDefault="000B4658" w:rsidP="005764F0">
            <w:pPr>
              <w:widowControl w:val="0"/>
              <w:spacing w:line="360" w:lineRule="auto"/>
              <w:ind w:hanging="14"/>
              <w:jc w:val="center"/>
              <w:rPr>
                <w:rFonts w:ascii="Times New Roman" w:eastAsia="Arial" w:hAnsi="Times New Roman" w:cs="Times New Roman"/>
              </w:rPr>
            </w:pPr>
            <w:r w:rsidRPr="00413570">
              <w:rPr>
                <w:rFonts w:ascii="Times New Roman" w:eastAsia="Arial" w:hAnsi="Times New Roman" w:cs="Times New Roman"/>
              </w:rPr>
              <w:t>Descrição</w:t>
            </w:r>
          </w:p>
        </w:tc>
        <w:tc>
          <w:tcPr>
            <w:tcW w:w="149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2"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UNID</w:t>
            </w:r>
          </w:p>
        </w:tc>
        <w:tc>
          <w:tcPr>
            <w:tcW w:w="20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3" w14:textId="6271A646"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Quant</w:t>
            </w:r>
            <w:r w:rsidR="005764F0">
              <w:rPr>
                <w:rFonts w:ascii="Times New Roman" w:eastAsia="Arial" w:hAnsi="Times New Roman" w:cs="Times New Roman"/>
              </w:rPr>
              <w:t>.</w:t>
            </w:r>
          </w:p>
        </w:tc>
      </w:tr>
      <w:tr w:rsidR="005571E3" w:rsidRPr="00413570" w14:paraId="3798F729" w14:textId="77777777" w:rsidTr="005764F0">
        <w:trPr>
          <w:trHeight w:val="389"/>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B6"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7" w14:textId="77777777" w:rsidR="005571E3" w:rsidRPr="00413570" w:rsidRDefault="000B4658" w:rsidP="005764F0">
            <w:pPr>
              <w:widowControl w:val="0"/>
              <w:spacing w:line="360" w:lineRule="auto"/>
              <w:ind w:hanging="14"/>
              <w:jc w:val="center"/>
              <w:rPr>
                <w:rFonts w:ascii="Times New Roman" w:eastAsia="Arial" w:hAnsi="Times New Roman" w:cs="Times New Roman"/>
              </w:rPr>
            </w:pPr>
            <w:r w:rsidRPr="00413570">
              <w:rPr>
                <w:rFonts w:ascii="Times New Roman" w:eastAsia="Arial" w:hAnsi="Times New Roman" w:cs="Times New Roman"/>
              </w:rPr>
              <w:t xml:space="preserve">Módulo de Orçamento e </w:t>
            </w:r>
            <w:r w:rsidRPr="00413570">
              <w:rPr>
                <w:rFonts w:ascii="Times New Roman" w:eastAsia="Arial" w:hAnsi="Times New Roman" w:cs="Times New Roman"/>
              </w:rPr>
              <w:t>Planejamento</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8"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9"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78262F2D"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BC"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D"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Contabilidade Pública</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E"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BF"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669D4E80"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C2"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3"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Tesouraria</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4"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5"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4BFC0257"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C8"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4</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9"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Compra e Licitações</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A"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B"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2614DE7A"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CE"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5</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CF" w14:textId="77777777" w:rsidR="005571E3" w:rsidRPr="00413570" w:rsidRDefault="000B4658" w:rsidP="005764F0">
            <w:pPr>
              <w:widowControl w:val="0"/>
              <w:spacing w:line="360" w:lineRule="auto"/>
              <w:jc w:val="both"/>
              <w:rPr>
                <w:rFonts w:ascii="Times New Roman" w:eastAsia="Arial" w:hAnsi="Times New Roman" w:cs="Times New Roman"/>
              </w:rPr>
            </w:pPr>
            <w:r w:rsidRPr="00413570">
              <w:rPr>
                <w:rFonts w:ascii="Times New Roman" w:eastAsia="Arial" w:hAnsi="Times New Roman" w:cs="Times New Roman"/>
              </w:rPr>
              <w:t>Módulo de Controle de Almoxarifado</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0"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1"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5965B22B"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D4"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6</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5" w14:textId="77777777" w:rsidR="005571E3" w:rsidRPr="00413570" w:rsidRDefault="000B4658" w:rsidP="005764F0">
            <w:pPr>
              <w:widowControl w:val="0"/>
              <w:spacing w:line="360" w:lineRule="auto"/>
              <w:ind w:hanging="14"/>
              <w:jc w:val="center"/>
              <w:rPr>
                <w:rFonts w:ascii="Times New Roman" w:eastAsia="Arial" w:hAnsi="Times New Roman" w:cs="Times New Roman"/>
              </w:rPr>
            </w:pPr>
            <w:r w:rsidRPr="00413570">
              <w:rPr>
                <w:rFonts w:ascii="Times New Roman" w:eastAsia="Arial" w:hAnsi="Times New Roman" w:cs="Times New Roman"/>
              </w:rPr>
              <w:t>Módulo de Controle de Patrimônio</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6"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7"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22AC5923"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DA"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7</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B" w14:textId="77777777" w:rsidR="005571E3" w:rsidRPr="00413570" w:rsidRDefault="000B4658" w:rsidP="005764F0">
            <w:pPr>
              <w:widowControl w:val="0"/>
              <w:spacing w:line="360" w:lineRule="auto"/>
              <w:ind w:hanging="14"/>
              <w:jc w:val="center"/>
              <w:rPr>
                <w:rFonts w:ascii="Times New Roman" w:eastAsia="Arial" w:hAnsi="Times New Roman" w:cs="Times New Roman"/>
              </w:rPr>
            </w:pPr>
            <w:r w:rsidRPr="00413570">
              <w:rPr>
                <w:rFonts w:ascii="Times New Roman" w:eastAsia="Arial" w:hAnsi="Times New Roman" w:cs="Times New Roman"/>
              </w:rPr>
              <w:t xml:space="preserve">Módulo de Controle de </w:t>
            </w:r>
            <w:r w:rsidRPr="00413570">
              <w:rPr>
                <w:rFonts w:ascii="Times New Roman" w:eastAsia="Arial" w:hAnsi="Times New Roman" w:cs="Times New Roman"/>
              </w:rPr>
              <w:t>Frotas</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C"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DD"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6E38EC56"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98121F"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8</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F7E11C"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Protocolo</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BBE3EE"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89B4BE"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5969515D"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E6"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9</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E7"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Folha de Pagamento</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E8"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E9"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1C2A8594"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EC"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10</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ED" w14:textId="77777777" w:rsidR="005571E3" w:rsidRPr="00413570" w:rsidRDefault="000B4658" w:rsidP="005764F0">
            <w:pPr>
              <w:widowControl w:val="0"/>
              <w:spacing w:line="360" w:lineRule="auto"/>
              <w:ind w:hanging="14"/>
              <w:jc w:val="center"/>
              <w:rPr>
                <w:rFonts w:ascii="Times New Roman" w:eastAsia="Arial" w:hAnsi="Times New Roman" w:cs="Times New Roman"/>
              </w:rPr>
            </w:pPr>
            <w:r w:rsidRPr="00413570">
              <w:rPr>
                <w:rFonts w:ascii="Times New Roman" w:eastAsia="Arial" w:hAnsi="Times New Roman" w:cs="Times New Roman"/>
              </w:rPr>
              <w:t>Módulo de Recursos Humanos</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EE"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EF"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r w:rsidR="005571E3" w:rsidRPr="00413570" w14:paraId="2B52EE9C" w14:textId="77777777" w:rsidTr="005764F0">
        <w:trPr>
          <w:trHeight w:val="315"/>
        </w:trPr>
        <w:tc>
          <w:tcPr>
            <w:tcW w:w="209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F2"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11</w:t>
            </w:r>
          </w:p>
        </w:tc>
        <w:tc>
          <w:tcPr>
            <w:tcW w:w="371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F3" w14:textId="77777777" w:rsidR="005571E3" w:rsidRPr="00413570" w:rsidRDefault="000B4658" w:rsidP="005764F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API Módulo de Portal Transparência</w:t>
            </w:r>
          </w:p>
        </w:tc>
        <w:tc>
          <w:tcPr>
            <w:tcW w:w="149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F4" w14:textId="77777777" w:rsidR="005571E3" w:rsidRPr="00413570" w:rsidRDefault="000B4658" w:rsidP="00BF4B34">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20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F5" w14:textId="77777777" w:rsidR="005571E3" w:rsidRPr="00413570" w:rsidRDefault="000B4658" w:rsidP="00BF4B34">
            <w:pPr>
              <w:widowControl w:val="0"/>
              <w:spacing w:line="360" w:lineRule="auto"/>
              <w:ind w:firstLine="21"/>
              <w:jc w:val="center"/>
              <w:rPr>
                <w:rFonts w:ascii="Times New Roman" w:eastAsia="Arial" w:hAnsi="Times New Roman" w:cs="Times New Roman"/>
              </w:rPr>
            </w:pPr>
            <w:r w:rsidRPr="00413570">
              <w:rPr>
                <w:rFonts w:ascii="Times New Roman" w:eastAsia="Arial" w:hAnsi="Times New Roman" w:cs="Times New Roman"/>
              </w:rPr>
              <w:t>12</w:t>
            </w:r>
          </w:p>
        </w:tc>
      </w:tr>
    </w:tbl>
    <w:p w14:paraId="1309F0E8" w14:textId="77777777" w:rsidR="005571E3" w:rsidRPr="00413570" w:rsidRDefault="005571E3" w:rsidP="00413570">
      <w:pPr>
        <w:spacing w:line="360" w:lineRule="auto"/>
        <w:ind w:firstLine="709"/>
        <w:jc w:val="both"/>
        <w:rPr>
          <w:rFonts w:ascii="Times New Roman" w:eastAsia="Arial" w:hAnsi="Times New Roman" w:cs="Times New Roman"/>
        </w:rPr>
      </w:pPr>
    </w:p>
    <w:p w14:paraId="17B24CB8" w14:textId="77777777" w:rsidR="005571E3" w:rsidRPr="00413570" w:rsidRDefault="005571E3" w:rsidP="00413570">
      <w:pPr>
        <w:spacing w:line="360" w:lineRule="auto"/>
        <w:ind w:firstLine="709"/>
        <w:jc w:val="both"/>
        <w:rPr>
          <w:rFonts w:ascii="Times New Roman" w:eastAsia="Arial" w:hAnsi="Times New Roman" w:cs="Times New Roman"/>
        </w:rPr>
      </w:pPr>
    </w:p>
    <w:p w14:paraId="39B3E1A7" w14:textId="77777777" w:rsidR="005571E3" w:rsidRPr="00413570" w:rsidRDefault="005571E3" w:rsidP="00413570">
      <w:pPr>
        <w:spacing w:line="360" w:lineRule="auto"/>
        <w:ind w:firstLine="709"/>
        <w:jc w:val="both"/>
        <w:rPr>
          <w:rFonts w:ascii="Times New Roman" w:eastAsia="Arial" w:hAnsi="Times New Roman" w:cs="Times New Roman"/>
        </w:rPr>
      </w:pPr>
    </w:p>
    <w:p w14:paraId="235267E3" w14:textId="77777777" w:rsidR="005571E3" w:rsidRPr="00413570" w:rsidRDefault="005571E3" w:rsidP="00413570">
      <w:pPr>
        <w:spacing w:line="360" w:lineRule="auto"/>
        <w:ind w:firstLine="709"/>
        <w:jc w:val="both"/>
        <w:rPr>
          <w:rFonts w:ascii="Times New Roman" w:eastAsia="Arial" w:hAnsi="Times New Roman" w:cs="Times New Roman"/>
        </w:rPr>
      </w:pPr>
    </w:p>
    <w:p w14:paraId="282591B0" w14:textId="77777777" w:rsidR="005571E3" w:rsidRPr="00413570" w:rsidRDefault="005571E3" w:rsidP="00413570">
      <w:pPr>
        <w:spacing w:line="360" w:lineRule="auto"/>
        <w:ind w:firstLine="709"/>
        <w:jc w:val="both"/>
        <w:rPr>
          <w:rFonts w:ascii="Times New Roman" w:eastAsia="Arial" w:hAnsi="Times New Roman" w:cs="Times New Roman"/>
        </w:rPr>
      </w:pPr>
    </w:p>
    <w:p w14:paraId="76775AA8" w14:textId="77777777" w:rsidR="005571E3" w:rsidRPr="00413570" w:rsidRDefault="005571E3" w:rsidP="00413570">
      <w:pPr>
        <w:spacing w:line="360" w:lineRule="auto"/>
        <w:ind w:firstLine="709"/>
        <w:jc w:val="both"/>
        <w:rPr>
          <w:rFonts w:ascii="Times New Roman" w:eastAsia="Arial" w:hAnsi="Times New Roman" w:cs="Times New Roman"/>
        </w:rPr>
      </w:pPr>
    </w:p>
    <w:p w14:paraId="373C6BA4" w14:textId="77777777" w:rsidR="005571E3" w:rsidRPr="00413570" w:rsidRDefault="005571E3" w:rsidP="00413570">
      <w:pPr>
        <w:spacing w:line="360" w:lineRule="auto"/>
        <w:ind w:firstLine="709"/>
        <w:jc w:val="both"/>
        <w:rPr>
          <w:rFonts w:ascii="Times New Roman" w:eastAsia="Arial" w:hAnsi="Times New Roman" w:cs="Times New Roman"/>
        </w:rPr>
      </w:pPr>
    </w:p>
    <w:p w14:paraId="7F6627CB" w14:textId="77777777" w:rsidR="005571E3" w:rsidRPr="00413570" w:rsidRDefault="005571E3" w:rsidP="00413570">
      <w:pPr>
        <w:spacing w:line="360" w:lineRule="auto"/>
        <w:ind w:firstLine="709"/>
        <w:jc w:val="both"/>
        <w:rPr>
          <w:rFonts w:ascii="Times New Roman" w:eastAsia="Arial" w:hAnsi="Times New Roman" w:cs="Times New Roman"/>
        </w:rPr>
      </w:pPr>
    </w:p>
    <w:p w14:paraId="0000023A"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Os serviços objeto desta contratação são caracterizados como comuns, uma vez </w:t>
      </w:r>
      <w:r w:rsidRPr="00413570">
        <w:rPr>
          <w:rFonts w:ascii="Times New Roman" w:eastAsia="Arial" w:hAnsi="Times New Roman" w:cs="Times New Roman"/>
        </w:rPr>
        <w:t>que se trata de serviços de tecnologia da informação e comunicação, aplicados à manutenção da gestão pública municipal.</w:t>
      </w:r>
    </w:p>
    <w:p w14:paraId="0000023B"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Tratando-se de contratação que prevê operação continuada de sistemas estruturantes de tecnologia da informação, prazo de vigência da con</w:t>
      </w:r>
      <w:r w:rsidRPr="00413570">
        <w:rPr>
          <w:rFonts w:ascii="Times New Roman" w:eastAsia="Arial" w:hAnsi="Times New Roman" w:cs="Times New Roman"/>
        </w:rPr>
        <w:t>tratação é de 1 ano, prorrogável para até 15 anos (máximo de 15 anos, incluindo prorrogações), contados da assinatura do contrato, na forma do artigo 114 da Lei n° 14.133, de 2021.</w:t>
      </w:r>
    </w:p>
    <w:p w14:paraId="0000023C"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Os serviços descritos neste termo serão destinados ao atendimento da Prefei</w:t>
      </w:r>
      <w:r w:rsidRPr="00413570">
        <w:rPr>
          <w:rFonts w:ascii="Times New Roman" w:eastAsia="Arial" w:hAnsi="Times New Roman" w:cs="Times New Roman"/>
        </w:rPr>
        <w:t>tura Municipal, Câmara de Vereadores e Previdência.</w:t>
      </w:r>
    </w:p>
    <w:p w14:paraId="0000023D" w14:textId="77777777" w:rsidR="005571E3"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software deve utilizar algoritmo estatístico para a criação de projeções baseadas em séries históricas de fatos e dados.</w:t>
      </w:r>
    </w:p>
    <w:p w14:paraId="1005BE4B" w14:textId="77777777" w:rsidR="0068121B" w:rsidRDefault="0068121B" w:rsidP="0068121B">
      <w:pPr>
        <w:spacing w:line="360" w:lineRule="auto"/>
        <w:ind w:left="709"/>
        <w:jc w:val="both"/>
        <w:rPr>
          <w:rFonts w:ascii="Times New Roman" w:eastAsia="Arial" w:hAnsi="Times New Roman" w:cs="Times New Roman"/>
        </w:rPr>
      </w:pPr>
    </w:p>
    <w:p w14:paraId="12F857C1" w14:textId="77777777" w:rsidR="0068121B" w:rsidRPr="00413570" w:rsidRDefault="0068121B" w:rsidP="0068121B">
      <w:pPr>
        <w:spacing w:line="360" w:lineRule="auto"/>
        <w:ind w:left="709"/>
        <w:jc w:val="both"/>
        <w:rPr>
          <w:rFonts w:ascii="Times New Roman" w:eastAsia="Arial" w:hAnsi="Times New Roman" w:cs="Times New Roman"/>
        </w:rPr>
      </w:pPr>
    </w:p>
    <w:p w14:paraId="0000023E" w14:textId="77777777" w:rsidR="005571E3" w:rsidRPr="00413570" w:rsidRDefault="000B4658" w:rsidP="00413570">
      <w:pPr>
        <w:numPr>
          <w:ilvl w:val="0"/>
          <w:numId w:val="3"/>
        </w:numPr>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JUSTIFICATIVA</w:t>
      </w:r>
    </w:p>
    <w:p w14:paraId="0000023F" w14:textId="75E0D16F" w:rsidR="005571E3" w:rsidRPr="00413570"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Tendo em vista a necessidade de maior rapidez e precisão na tomad</w:t>
      </w:r>
      <w:r w:rsidRPr="00413570">
        <w:rPr>
          <w:rFonts w:ascii="Times New Roman" w:eastAsia="Arial" w:hAnsi="Times New Roman" w:cs="Times New Roman"/>
        </w:rPr>
        <w:t>a de decisão, bem como um melhor fluxo e qualidade da informação dentro da organização, eliminação do retrabalho, integração com outras ferramentas tecnológicas, redução de custos e tempo de resposta a fornecedores e demais entes municipais e esferas gover</w:t>
      </w:r>
      <w:r w:rsidRPr="00413570">
        <w:rPr>
          <w:rFonts w:ascii="Times New Roman" w:eastAsia="Arial" w:hAnsi="Times New Roman" w:cs="Times New Roman"/>
        </w:rPr>
        <w:t>namentais e aumento da receita própria.  A administração</w:t>
      </w:r>
      <w:r w:rsidR="0068121B">
        <w:rPr>
          <w:rFonts w:ascii="Times New Roman" w:eastAsia="Arial" w:hAnsi="Times New Roman" w:cs="Times New Roman"/>
        </w:rPr>
        <w:t xml:space="preserve"> desta Casa</w:t>
      </w:r>
      <w:r w:rsidRPr="00413570">
        <w:rPr>
          <w:rFonts w:ascii="Times New Roman" w:eastAsia="Arial" w:hAnsi="Times New Roman" w:cs="Times New Roman"/>
        </w:rPr>
        <w:t xml:space="preserve"> iniciou o processo para contratação de empresa especializada em tecnologia da informação, para fornecimento de licença de direito de uso de software em plataforma única de gestão pública c</w:t>
      </w:r>
      <w:r w:rsidRPr="00413570">
        <w:rPr>
          <w:rFonts w:ascii="Times New Roman" w:eastAsia="Arial" w:hAnsi="Times New Roman" w:cs="Times New Roman"/>
        </w:rPr>
        <w:t>om módulos web.</w:t>
      </w:r>
    </w:p>
    <w:p w14:paraId="57E8C55D" w14:textId="77777777" w:rsidR="0068121B"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aquisição é para atender as necessidades da </w:t>
      </w:r>
      <w:r w:rsidR="0068121B">
        <w:rPr>
          <w:rFonts w:ascii="Times New Roman" w:eastAsia="Arial" w:hAnsi="Times New Roman" w:cs="Times New Roman"/>
        </w:rPr>
        <w:t>Câmara Municipal de Paranaiguara</w:t>
      </w:r>
      <w:r w:rsidRPr="00413570">
        <w:rPr>
          <w:rFonts w:ascii="Times New Roman" w:eastAsia="Arial" w:hAnsi="Times New Roman" w:cs="Times New Roman"/>
        </w:rPr>
        <w:t xml:space="preserve">, mantendo as condições das atividades das secretarias no atendimento aos usuários, promovendo assim melhores condições de trabalho e atendimento ao público, com </w:t>
      </w:r>
      <w:r w:rsidRPr="00413570">
        <w:rPr>
          <w:rFonts w:ascii="Times New Roman" w:eastAsia="Arial" w:hAnsi="Times New Roman" w:cs="Times New Roman"/>
        </w:rPr>
        <w:t xml:space="preserve">equipamentos adequados. </w:t>
      </w:r>
    </w:p>
    <w:p w14:paraId="00000240" w14:textId="17196586" w:rsidR="005571E3" w:rsidRPr="00413570" w:rsidRDefault="000B4658" w:rsidP="0068121B">
      <w:pPr>
        <w:spacing w:line="360" w:lineRule="auto"/>
        <w:ind w:firstLine="709"/>
        <w:jc w:val="both"/>
        <w:rPr>
          <w:rFonts w:ascii="Times New Roman" w:eastAsia="Arial" w:hAnsi="Times New Roman" w:cs="Times New Roman"/>
        </w:rPr>
      </w:pPr>
      <w:r w:rsidRPr="00413570">
        <w:rPr>
          <w:rFonts w:ascii="Times New Roman" w:eastAsia="Arial" w:hAnsi="Times New Roman" w:cs="Times New Roman"/>
        </w:rPr>
        <w:t xml:space="preserve">Neste contexto foi utilizado como modelo para orientação tecnológica deste edital e termo de referência o procedimento utilizado pela </w:t>
      </w:r>
      <w:r w:rsidR="0068121B">
        <w:rPr>
          <w:rFonts w:ascii="Times New Roman" w:eastAsia="Arial" w:hAnsi="Times New Roman" w:cs="Times New Roman"/>
        </w:rPr>
        <w:t>Câmara</w:t>
      </w:r>
      <w:r w:rsidRPr="00413570">
        <w:rPr>
          <w:rFonts w:ascii="Times New Roman" w:eastAsia="Arial" w:hAnsi="Times New Roman" w:cs="Times New Roman"/>
        </w:rPr>
        <w:t xml:space="preserve"> em função das similitudes administrativas e tecnológicas utilizadas entre os Entes.</w:t>
      </w:r>
    </w:p>
    <w:p w14:paraId="00000241" w14:textId="52B4D97A" w:rsidR="005571E3" w:rsidRDefault="000B4658" w:rsidP="00413570">
      <w:pPr>
        <w:numPr>
          <w:ilvl w:val="1"/>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 xml:space="preserve">Portanto esta Administração pretende a contratação de um sistema de gestão </w:t>
      </w:r>
      <w:r w:rsidR="0068121B">
        <w:rPr>
          <w:rFonts w:ascii="Times New Roman" w:eastAsia="Arial" w:hAnsi="Times New Roman" w:cs="Times New Roman"/>
        </w:rPr>
        <w:t>pública, a prestar serviço a Câmara de Paranaiguara/GO</w:t>
      </w:r>
      <w:r w:rsidRPr="00413570">
        <w:rPr>
          <w:rFonts w:ascii="Times New Roman" w:eastAsia="Arial" w:hAnsi="Times New Roman" w:cs="Times New Roman"/>
        </w:rPr>
        <w:t xml:space="preserve">, composto por um conjunto de soluções em plataforma única, que atendam de forma </w:t>
      </w:r>
      <w:r w:rsidRPr="00413570">
        <w:rPr>
          <w:rFonts w:ascii="Times New Roman" w:eastAsia="Arial" w:hAnsi="Times New Roman" w:cs="Times New Roman"/>
          <w:b/>
        </w:rPr>
        <w:t>integrada e simplificada</w:t>
      </w:r>
      <w:r w:rsidRPr="00413570">
        <w:rPr>
          <w:rFonts w:ascii="Times New Roman" w:eastAsia="Arial" w:hAnsi="Times New Roman" w:cs="Times New Roman"/>
        </w:rPr>
        <w:t xml:space="preserve">, evitando retrabalho </w:t>
      </w:r>
      <w:r w:rsidRPr="00413570">
        <w:rPr>
          <w:rFonts w:ascii="Times New Roman" w:eastAsia="Arial" w:hAnsi="Times New Roman" w:cs="Times New Roman"/>
        </w:rPr>
        <w:t>de diversas áreas envolvidas.</w:t>
      </w:r>
    </w:p>
    <w:p w14:paraId="60253A54" w14:textId="77777777" w:rsidR="000E4FC0" w:rsidRDefault="000E4FC0" w:rsidP="000E4FC0">
      <w:pPr>
        <w:spacing w:line="360" w:lineRule="auto"/>
        <w:ind w:left="709"/>
        <w:jc w:val="both"/>
        <w:rPr>
          <w:rFonts w:ascii="Times New Roman" w:eastAsia="Arial" w:hAnsi="Times New Roman" w:cs="Times New Roman"/>
        </w:rPr>
      </w:pPr>
    </w:p>
    <w:p w14:paraId="7B605392" w14:textId="77777777" w:rsidR="000E4FC0" w:rsidRPr="00413570" w:rsidRDefault="000E4FC0" w:rsidP="000E4FC0">
      <w:pPr>
        <w:spacing w:line="360" w:lineRule="auto"/>
        <w:ind w:left="709"/>
        <w:jc w:val="both"/>
        <w:rPr>
          <w:rFonts w:ascii="Times New Roman" w:eastAsia="Arial" w:hAnsi="Times New Roman" w:cs="Times New Roman"/>
        </w:rPr>
      </w:pPr>
    </w:p>
    <w:p w14:paraId="00000242" w14:textId="77777777" w:rsidR="005571E3" w:rsidRPr="00413570" w:rsidRDefault="000B4658" w:rsidP="00413570">
      <w:pPr>
        <w:numPr>
          <w:ilvl w:val="0"/>
          <w:numId w:val="3"/>
        </w:numPr>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DESCRIÇÃO DA SOLUÇÃO</w:t>
      </w:r>
    </w:p>
    <w:p w14:paraId="00000243"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Das características gerais</w:t>
      </w:r>
    </w:p>
    <w:p w14:paraId="00000244" w14:textId="7290FFFF"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solução visa permitir a padronização de toda a estrutura tecnológica de gestão, permitindo que as ferramentas de gestão de custos e gerenciamento inteligente criem </w:t>
      </w:r>
      <w:r w:rsidRPr="00413570">
        <w:rPr>
          <w:rFonts w:ascii="Times New Roman" w:eastAsia="Arial" w:hAnsi="Times New Roman" w:cs="Times New Roman"/>
        </w:rPr>
        <w:t>cenários combinando dados das mais variadas áreas de aplicação</w:t>
      </w:r>
      <w:r w:rsidR="000E4FC0">
        <w:rPr>
          <w:rFonts w:ascii="Times New Roman" w:eastAsia="Arial" w:hAnsi="Times New Roman" w:cs="Times New Roman"/>
        </w:rPr>
        <w:t>.</w:t>
      </w:r>
    </w:p>
    <w:p w14:paraId="00000253"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Do Suporte:</w:t>
      </w:r>
    </w:p>
    <w:p w14:paraId="00000254"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suporte aos sistemas poderá ser feito através de atendimento presencial, telefônico, remoto ou via chat, com colaborador com amplo conhecimento sobre os sistemas, estrutura físic</w:t>
      </w:r>
      <w:r w:rsidRPr="00413570">
        <w:rPr>
          <w:rFonts w:ascii="Times New Roman" w:eastAsia="Arial" w:hAnsi="Times New Roman" w:cs="Times New Roman"/>
        </w:rPr>
        <w:t>a e capacidade técnica para identificar conflitos ou ineficiências, realizar configurações e treinar os usuários dos sistemas.</w:t>
      </w:r>
    </w:p>
    <w:p w14:paraId="00000255"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Acordo de Nível de Serviço (ANS OU SLA) de Suporte:</w:t>
      </w:r>
    </w:p>
    <w:p w14:paraId="0000025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quadro abaixo define os níveis de criticidade das não conformidades e os te</w:t>
      </w:r>
      <w:r w:rsidRPr="00413570">
        <w:rPr>
          <w:rFonts w:ascii="Times New Roman" w:eastAsia="Arial" w:hAnsi="Times New Roman" w:cs="Times New Roman"/>
        </w:rPr>
        <w:t>mpos de atendimento e de resolução de acordo com o nível. Os níveis de criticidade são definidos em função da natureza do problema e seu impacto no ambiente produtivo da Contratante.</w:t>
      </w:r>
    </w:p>
    <w:tbl>
      <w:tblPr>
        <w:tblStyle w:val="Style17"/>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50"/>
        <w:gridCol w:w="4320"/>
        <w:gridCol w:w="1455"/>
        <w:gridCol w:w="1230"/>
        <w:gridCol w:w="1260"/>
      </w:tblGrid>
      <w:tr w:rsidR="005571E3" w:rsidRPr="00413570" w14:paraId="0CFCA035" w14:textId="77777777">
        <w:tc>
          <w:tcPr>
            <w:tcW w:w="1350" w:type="dxa"/>
            <w:shd w:val="clear" w:color="auto" w:fill="auto"/>
            <w:tcMar>
              <w:top w:w="100" w:type="dxa"/>
              <w:left w:w="100" w:type="dxa"/>
              <w:bottom w:w="100" w:type="dxa"/>
              <w:right w:w="100" w:type="dxa"/>
            </w:tcMar>
          </w:tcPr>
          <w:p w14:paraId="00000257" w14:textId="354FB323"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Nível </w:t>
            </w:r>
            <w:r w:rsidR="000E4FC0" w:rsidRPr="00413570">
              <w:rPr>
                <w:rFonts w:ascii="Times New Roman" w:eastAsia="Arial" w:hAnsi="Times New Roman" w:cs="Times New Roman"/>
              </w:rPr>
              <w:t>de Criticidade</w:t>
            </w:r>
          </w:p>
        </w:tc>
        <w:tc>
          <w:tcPr>
            <w:tcW w:w="4320" w:type="dxa"/>
            <w:shd w:val="clear" w:color="auto" w:fill="auto"/>
            <w:tcMar>
              <w:top w:w="100" w:type="dxa"/>
              <w:left w:w="100" w:type="dxa"/>
              <w:bottom w:w="100" w:type="dxa"/>
              <w:right w:w="100" w:type="dxa"/>
            </w:tcMar>
          </w:tcPr>
          <w:p w14:paraId="00000258"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Definição</w:t>
            </w:r>
          </w:p>
        </w:tc>
        <w:tc>
          <w:tcPr>
            <w:tcW w:w="1455" w:type="dxa"/>
            <w:shd w:val="clear" w:color="auto" w:fill="auto"/>
            <w:tcMar>
              <w:top w:w="100" w:type="dxa"/>
              <w:left w:w="100" w:type="dxa"/>
              <w:bottom w:w="100" w:type="dxa"/>
              <w:right w:w="100" w:type="dxa"/>
            </w:tcMar>
          </w:tcPr>
          <w:p w14:paraId="00000259" w14:textId="77777777" w:rsidR="005571E3" w:rsidRPr="00413570" w:rsidRDefault="000B4658" w:rsidP="000E4FC0">
            <w:pPr>
              <w:spacing w:line="360" w:lineRule="auto"/>
              <w:ind w:firstLine="28"/>
              <w:jc w:val="center"/>
              <w:rPr>
                <w:rFonts w:ascii="Times New Roman" w:eastAsia="Arial" w:hAnsi="Times New Roman" w:cs="Times New Roman"/>
              </w:rPr>
            </w:pPr>
            <w:r w:rsidRPr="00413570">
              <w:rPr>
                <w:rFonts w:ascii="Times New Roman" w:eastAsia="Arial" w:hAnsi="Times New Roman" w:cs="Times New Roman"/>
              </w:rPr>
              <w:t>Início do atendimento</w:t>
            </w:r>
          </w:p>
        </w:tc>
        <w:tc>
          <w:tcPr>
            <w:tcW w:w="1230" w:type="dxa"/>
            <w:shd w:val="clear" w:color="auto" w:fill="auto"/>
            <w:tcMar>
              <w:top w:w="100" w:type="dxa"/>
              <w:left w:w="100" w:type="dxa"/>
              <w:bottom w:w="100" w:type="dxa"/>
              <w:right w:w="100" w:type="dxa"/>
            </w:tcMar>
          </w:tcPr>
          <w:p w14:paraId="0000025A"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Tempo de </w:t>
            </w:r>
            <w:r w:rsidRPr="00413570">
              <w:rPr>
                <w:rFonts w:ascii="Times New Roman" w:eastAsia="Arial" w:hAnsi="Times New Roman" w:cs="Times New Roman"/>
              </w:rPr>
              <w:t>Resposta</w:t>
            </w:r>
          </w:p>
        </w:tc>
        <w:tc>
          <w:tcPr>
            <w:tcW w:w="1260" w:type="dxa"/>
            <w:shd w:val="clear" w:color="auto" w:fill="auto"/>
            <w:tcMar>
              <w:top w:w="100" w:type="dxa"/>
              <w:left w:w="100" w:type="dxa"/>
              <w:bottom w:w="100" w:type="dxa"/>
              <w:right w:w="100" w:type="dxa"/>
            </w:tcMar>
          </w:tcPr>
          <w:p w14:paraId="0000025B"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Tempo de Resolução</w:t>
            </w:r>
          </w:p>
        </w:tc>
      </w:tr>
      <w:tr w:rsidR="005571E3" w:rsidRPr="00413570" w14:paraId="04B26131" w14:textId="77777777">
        <w:tc>
          <w:tcPr>
            <w:tcW w:w="1350" w:type="dxa"/>
            <w:shd w:val="clear" w:color="auto" w:fill="auto"/>
            <w:tcMar>
              <w:top w:w="100" w:type="dxa"/>
              <w:left w:w="100" w:type="dxa"/>
              <w:bottom w:w="100" w:type="dxa"/>
              <w:right w:w="100" w:type="dxa"/>
            </w:tcMar>
          </w:tcPr>
          <w:p w14:paraId="0000025C"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Baixo</w:t>
            </w:r>
          </w:p>
        </w:tc>
        <w:tc>
          <w:tcPr>
            <w:tcW w:w="4320" w:type="dxa"/>
            <w:shd w:val="clear" w:color="auto" w:fill="auto"/>
            <w:tcMar>
              <w:top w:w="100" w:type="dxa"/>
              <w:left w:w="100" w:type="dxa"/>
              <w:bottom w:w="100" w:type="dxa"/>
              <w:right w:w="100" w:type="dxa"/>
            </w:tcMar>
          </w:tcPr>
          <w:p w14:paraId="0000025D"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O usuário requer informações ou suporte às funcionalidades e/ou têm dúvidas genéricas do sistema. A identificação e resolução do problema podem ser feitas presencialmente, remotamente, por e-mail ou telefone.</w:t>
            </w:r>
          </w:p>
        </w:tc>
        <w:tc>
          <w:tcPr>
            <w:tcW w:w="1455" w:type="dxa"/>
            <w:shd w:val="clear" w:color="auto" w:fill="auto"/>
            <w:tcMar>
              <w:top w:w="100" w:type="dxa"/>
              <w:left w:w="100" w:type="dxa"/>
              <w:bottom w:w="100" w:type="dxa"/>
              <w:right w:w="100" w:type="dxa"/>
            </w:tcMar>
          </w:tcPr>
          <w:p w14:paraId="0000025E" w14:textId="77777777" w:rsidR="005571E3" w:rsidRPr="00413570" w:rsidRDefault="000B4658" w:rsidP="000E4FC0">
            <w:pPr>
              <w:spacing w:line="360" w:lineRule="auto"/>
              <w:ind w:firstLine="28"/>
              <w:jc w:val="center"/>
              <w:rPr>
                <w:rFonts w:ascii="Times New Roman" w:eastAsia="Arial" w:hAnsi="Times New Roman" w:cs="Times New Roman"/>
              </w:rPr>
            </w:pPr>
            <w:r w:rsidRPr="00413570">
              <w:rPr>
                <w:rFonts w:ascii="Times New Roman" w:eastAsia="Arial" w:hAnsi="Times New Roman" w:cs="Times New Roman"/>
              </w:rPr>
              <w:t>Imediato</w:t>
            </w:r>
          </w:p>
        </w:tc>
        <w:tc>
          <w:tcPr>
            <w:tcW w:w="1230" w:type="dxa"/>
            <w:shd w:val="clear" w:color="auto" w:fill="auto"/>
            <w:tcMar>
              <w:top w:w="100" w:type="dxa"/>
              <w:left w:w="100" w:type="dxa"/>
              <w:bottom w:w="100" w:type="dxa"/>
              <w:right w:w="100" w:type="dxa"/>
            </w:tcMar>
          </w:tcPr>
          <w:p w14:paraId="0000025F"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4 h</w:t>
            </w:r>
            <w:r w:rsidRPr="00413570">
              <w:rPr>
                <w:rFonts w:ascii="Times New Roman" w:eastAsia="Arial" w:hAnsi="Times New Roman" w:cs="Times New Roman"/>
              </w:rPr>
              <w:t>oras</w:t>
            </w:r>
          </w:p>
        </w:tc>
        <w:tc>
          <w:tcPr>
            <w:tcW w:w="1260" w:type="dxa"/>
            <w:shd w:val="clear" w:color="auto" w:fill="auto"/>
            <w:tcMar>
              <w:top w:w="100" w:type="dxa"/>
              <w:left w:w="100" w:type="dxa"/>
              <w:bottom w:w="100" w:type="dxa"/>
              <w:right w:w="100" w:type="dxa"/>
            </w:tcMar>
          </w:tcPr>
          <w:p w14:paraId="00000260"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Até 2 dias</w:t>
            </w:r>
          </w:p>
          <w:p w14:paraId="00000261" w14:textId="77777777" w:rsidR="005571E3" w:rsidRPr="00413570" w:rsidRDefault="005571E3" w:rsidP="00280D10">
            <w:pPr>
              <w:widowControl w:val="0"/>
              <w:spacing w:line="360" w:lineRule="auto"/>
              <w:jc w:val="center"/>
              <w:rPr>
                <w:rFonts w:ascii="Times New Roman" w:eastAsia="Arial" w:hAnsi="Times New Roman" w:cs="Times New Roman"/>
              </w:rPr>
            </w:pPr>
          </w:p>
        </w:tc>
      </w:tr>
      <w:tr w:rsidR="005571E3" w:rsidRPr="00413570" w14:paraId="1B96E804" w14:textId="77777777">
        <w:tc>
          <w:tcPr>
            <w:tcW w:w="1350" w:type="dxa"/>
            <w:shd w:val="clear" w:color="auto" w:fill="auto"/>
            <w:tcMar>
              <w:top w:w="100" w:type="dxa"/>
              <w:left w:w="100" w:type="dxa"/>
              <w:bottom w:w="100" w:type="dxa"/>
              <w:right w:w="100" w:type="dxa"/>
            </w:tcMar>
          </w:tcPr>
          <w:p w14:paraId="00000262"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lastRenderedPageBreak/>
              <w:t>Sério</w:t>
            </w:r>
          </w:p>
        </w:tc>
        <w:tc>
          <w:tcPr>
            <w:tcW w:w="4320" w:type="dxa"/>
            <w:shd w:val="clear" w:color="auto" w:fill="auto"/>
            <w:tcMar>
              <w:top w:w="100" w:type="dxa"/>
              <w:left w:w="100" w:type="dxa"/>
              <w:bottom w:w="100" w:type="dxa"/>
              <w:right w:w="100" w:type="dxa"/>
            </w:tcMar>
          </w:tcPr>
          <w:p w14:paraId="00000263"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O sistema não está funcionando de acordo com o esperado, afetando somente alguns aspectos do ambiente de produção e o ambiente está operante. Existem alternativas temporárias para correção dos problemas sem afetar as </w:t>
            </w:r>
            <w:r w:rsidRPr="00413570">
              <w:rPr>
                <w:rFonts w:ascii="Times New Roman" w:eastAsia="Arial" w:hAnsi="Times New Roman" w:cs="Times New Roman"/>
              </w:rPr>
              <w:t>atividades de produção. O suporte pode ser feito presencialmente remotamente, com deslocamento de recurso pela Contratada somente se necessário.</w:t>
            </w:r>
          </w:p>
        </w:tc>
        <w:tc>
          <w:tcPr>
            <w:tcW w:w="1455" w:type="dxa"/>
            <w:shd w:val="clear" w:color="auto" w:fill="auto"/>
            <w:tcMar>
              <w:top w:w="100" w:type="dxa"/>
              <w:left w:w="100" w:type="dxa"/>
              <w:bottom w:w="100" w:type="dxa"/>
              <w:right w:w="100" w:type="dxa"/>
            </w:tcMar>
          </w:tcPr>
          <w:p w14:paraId="00000264" w14:textId="77777777" w:rsidR="005571E3" w:rsidRPr="00413570" w:rsidRDefault="000B4658" w:rsidP="000E4FC0">
            <w:pPr>
              <w:spacing w:line="360" w:lineRule="auto"/>
              <w:ind w:firstLine="28"/>
              <w:jc w:val="center"/>
              <w:rPr>
                <w:rFonts w:ascii="Times New Roman" w:eastAsia="Arial" w:hAnsi="Times New Roman" w:cs="Times New Roman"/>
              </w:rPr>
            </w:pPr>
            <w:r w:rsidRPr="00413570">
              <w:rPr>
                <w:rFonts w:ascii="Times New Roman" w:eastAsia="Arial" w:hAnsi="Times New Roman" w:cs="Times New Roman"/>
              </w:rPr>
              <w:t>Imediato</w:t>
            </w:r>
          </w:p>
        </w:tc>
        <w:tc>
          <w:tcPr>
            <w:tcW w:w="1230" w:type="dxa"/>
            <w:shd w:val="clear" w:color="auto" w:fill="auto"/>
            <w:tcMar>
              <w:top w:w="100" w:type="dxa"/>
              <w:left w:w="100" w:type="dxa"/>
              <w:bottom w:w="100" w:type="dxa"/>
              <w:right w:w="100" w:type="dxa"/>
            </w:tcMar>
          </w:tcPr>
          <w:p w14:paraId="00000265"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2 horas</w:t>
            </w:r>
          </w:p>
          <w:p w14:paraId="00000266" w14:textId="77777777" w:rsidR="005571E3" w:rsidRPr="00413570" w:rsidRDefault="005571E3" w:rsidP="00280D10">
            <w:pPr>
              <w:spacing w:line="360" w:lineRule="auto"/>
              <w:jc w:val="center"/>
              <w:rPr>
                <w:rFonts w:ascii="Times New Roman" w:eastAsia="Arial" w:hAnsi="Times New Roman" w:cs="Times New Roman"/>
              </w:rPr>
            </w:pPr>
          </w:p>
        </w:tc>
        <w:tc>
          <w:tcPr>
            <w:tcW w:w="1260" w:type="dxa"/>
            <w:shd w:val="clear" w:color="auto" w:fill="auto"/>
            <w:tcMar>
              <w:top w:w="100" w:type="dxa"/>
              <w:left w:w="100" w:type="dxa"/>
              <w:bottom w:w="100" w:type="dxa"/>
              <w:right w:w="100" w:type="dxa"/>
            </w:tcMar>
          </w:tcPr>
          <w:p w14:paraId="00000267"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Até 4 dias</w:t>
            </w:r>
          </w:p>
        </w:tc>
      </w:tr>
      <w:tr w:rsidR="005571E3" w:rsidRPr="00413570" w14:paraId="03FD4CA3" w14:textId="77777777">
        <w:tc>
          <w:tcPr>
            <w:tcW w:w="1350" w:type="dxa"/>
            <w:shd w:val="clear" w:color="auto" w:fill="auto"/>
            <w:tcMar>
              <w:top w:w="100" w:type="dxa"/>
              <w:left w:w="100" w:type="dxa"/>
              <w:bottom w:w="100" w:type="dxa"/>
              <w:right w:w="100" w:type="dxa"/>
            </w:tcMar>
          </w:tcPr>
          <w:p w14:paraId="00000268"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Urgente</w:t>
            </w:r>
          </w:p>
        </w:tc>
        <w:tc>
          <w:tcPr>
            <w:tcW w:w="4320" w:type="dxa"/>
            <w:shd w:val="clear" w:color="auto" w:fill="auto"/>
            <w:tcMar>
              <w:top w:w="100" w:type="dxa"/>
              <w:left w:w="100" w:type="dxa"/>
              <w:bottom w:w="100" w:type="dxa"/>
              <w:right w:w="100" w:type="dxa"/>
            </w:tcMar>
          </w:tcPr>
          <w:p w14:paraId="00000269"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O sistema não está funcionando de acordo com o esperado, afetando </w:t>
            </w:r>
            <w:r w:rsidRPr="00413570">
              <w:rPr>
                <w:rFonts w:ascii="Times New Roman" w:eastAsia="Arial" w:hAnsi="Times New Roman" w:cs="Times New Roman"/>
              </w:rPr>
              <w:t>aspectos significativos da produção, porém ainda está operando. A Contratada deverá deslocar um recurso ao Contratante, durante o horário de expediente da Contratante, para a resolução do problema.</w:t>
            </w:r>
          </w:p>
        </w:tc>
        <w:tc>
          <w:tcPr>
            <w:tcW w:w="1455" w:type="dxa"/>
            <w:shd w:val="clear" w:color="auto" w:fill="auto"/>
            <w:tcMar>
              <w:top w:w="100" w:type="dxa"/>
              <w:left w:w="100" w:type="dxa"/>
              <w:bottom w:w="100" w:type="dxa"/>
              <w:right w:w="100" w:type="dxa"/>
            </w:tcMar>
          </w:tcPr>
          <w:p w14:paraId="0000026A" w14:textId="77777777" w:rsidR="005571E3" w:rsidRPr="00413570" w:rsidRDefault="000B4658" w:rsidP="000E4FC0">
            <w:pPr>
              <w:spacing w:line="360" w:lineRule="auto"/>
              <w:ind w:firstLine="28"/>
              <w:jc w:val="center"/>
              <w:rPr>
                <w:rFonts w:ascii="Times New Roman" w:eastAsia="Arial" w:hAnsi="Times New Roman" w:cs="Times New Roman"/>
              </w:rPr>
            </w:pPr>
            <w:r w:rsidRPr="00413570">
              <w:rPr>
                <w:rFonts w:ascii="Times New Roman" w:eastAsia="Arial" w:hAnsi="Times New Roman" w:cs="Times New Roman"/>
              </w:rPr>
              <w:t>Imediato</w:t>
            </w:r>
          </w:p>
        </w:tc>
        <w:tc>
          <w:tcPr>
            <w:tcW w:w="1230" w:type="dxa"/>
            <w:shd w:val="clear" w:color="auto" w:fill="auto"/>
            <w:tcMar>
              <w:top w:w="100" w:type="dxa"/>
              <w:left w:w="100" w:type="dxa"/>
              <w:bottom w:w="100" w:type="dxa"/>
              <w:right w:w="100" w:type="dxa"/>
            </w:tcMar>
          </w:tcPr>
          <w:p w14:paraId="0000026B"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1 horas</w:t>
            </w:r>
          </w:p>
        </w:tc>
        <w:tc>
          <w:tcPr>
            <w:tcW w:w="1260" w:type="dxa"/>
            <w:shd w:val="clear" w:color="auto" w:fill="auto"/>
            <w:tcMar>
              <w:top w:w="100" w:type="dxa"/>
              <w:left w:w="100" w:type="dxa"/>
              <w:bottom w:w="100" w:type="dxa"/>
              <w:right w:w="100" w:type="dxa"/>
            </w:tcMar>
          </w:tcPr>
          <w:p w14:paraId="0000026C"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Até 3 dias</w:t>
            </w:r>
          </w:p>
        </w:tc>
      </w:tr>
      <w:tr w:rsidR="005571E3" w:rsidRPr="00413570" w14:paraId="12E215A3" w14:textId="77777777">
        <w:tc>
          <w:tcPr>
            <w:tcW w:w="1350" w:type="dxa"/>
            <w:shd w:val="clear" w:color="auto" w:fill="auto"/>
            <w:tcMar>
              <w:top w:w="100" w:type="dxa"/>
              <w:left w:w="100" w:type="dxa"/>
              <w:bottom w:w="100" w:type="dxa"/>
              <w:right w:w="100" w:type="dxa"/>
            </w:tcMar>
          </w:tcPr>
          <w:p w14:paraId="0000026D"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Crítico</w:t>
            </w:r>
          </w:p>
        </w:tc>
        <w:tc>
          <w:tcPr>
            <w:tcW w:w="4320" w:type="dxa"/>
            <w:shd w:val="clear" w:color="auto" w:fill="auto"/>
            <w:tcMar>
              <w:top w:w="100" w:type="dxa"/>
              <w:left w:w="100" w:type="dxa"/>
              <w:bottom w:w="100" w:type="dxa"/>
              <w:right w:w="100" w:type="dxa"/>
            </w:tcMar>
          </w:tcPr>
          <w:p w14:paraId="0000026E" w14:textId="77777777" w:rsidR="005571E3" w:rsidRPr="00413570" w:rsidRDefault="000B4658" w:rsidP="000E4FC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O sistema não </w:t>
            </w:r>
            <w:r w:rsidRPr="00413570">
              <w:rPr>
                <w:rFonts w:ascii="Times New Roman" w:eastAsia="Arial" w:hAnsi="Times New Roman" w:cs="Times New Roman"/>
              </w:rPr>
              <w:t>está funcionando de acordo com o esperado e o ambiente de produção não está operando corretamente. Se necessário, a Contratada deverá deslocar imediatamente um recurso ao Contratante, durante o horário de expediente da Contratante, para a resolução do prob</w:t>
            </w:r>
            <w:r w:rsidRPr="00413570">
              <w:rPr>
                <w:rFonts w:ascii="Times New Roman" w:eastAsia="Arial" w:hAnsi="Times New Roman" w:cs="Times New Roman"/>
              </w:rPr>
              <w:t>lema.</w:t>
            </w:r>
          </w:p>
        </w:tc>
        <w:tc>
          <w:tcPr>
            <w:tcW w:w="1455" w:type="dxa"/>
            <w:shd w:val="clear" w:color="auto" w:fill="auto"/>
            <w:tcMar>
              <w:top w:w="100" w:type="dxa"/>
              <w:left w:w="100" w:type="dxa"/>
              <w:bottom w:w="100" w:type="dxa"/>
              <w:right w:w="100" w:type="dxa"/>
            </w:tcMar>
          </w:tcPr>
          <w:p w14:paraId="0000026F" w14:textId="77777777" w:rsidR="005571E3" w:rsidRPr="00413570" w:rsidRDefault="000B4658" w:rsidP="000E4FC0">
            <w:pPr>
              <w:spacing w:line="360" w:lineRule="auto"/>
              <w:ind w:firstLine="28"/>
              <w:jc w:val="center"/>
              <w:rPr>
                <w:rFonts w:ascii="Times New Roman" w:eastAsia="Arial" w:hAnsi="Times New Roman" w:cs="Times New Roman"/>
              </w:rPr>
            </w:pPr>
            <w:r w:rsidRPr="00413570">
              <w:rPr>
                <w:rFonts w:ascii="Times New Roman" w:eastAsia="Arial" w:hAnsi="Times New Roman" w:cs="Times New Roman"/>
              </w:rPr>
              <w:t>Imediato</w:t>
            </w:r>
          </w:p>
        </w:tc>
        <w:tc>
          <w:tcPr>
            <w:tcW w:w="1230" w:type="dxa"/>
            <w:shd w:val="clear" w:color="auto" w:fill="auto"/>
            <w:tcMar>
              <w:top w:w="100" w:type="dxa"/>
              <w:left w:w="100" w:type="dxa"/>
              <w:bottom w:w="100" w:type="dxa"/>
              <w:right w:w="100" w:type="dxa"/>
            </w:tcMar>
          </w:tcPr>
          <w:p w14:paraId="00000270"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30 minutos</w:t>
            </w:r>
          </w:p>
        </w:tc>
        <w:tc>
          <w:tcPr>
            <w:tcW w:w="1260" w:type="dxa"/>
            <w:shd w:val="clear" w:color="auto" w:fill="auto"/>
            <w:tcMar>
              <w:top w:w="100" w:type="dxa"/>
              <w:left w:w="100" w:type="dxa"/>
              <w:bottom w:w="100" w:type="dxa"/>
              <w:right w:w="100" w:type="dxa"/>
            </w:tcMar>
          </w:tcPr>
          <w:p w14:paraId="00000271"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Até 36 horas</w:t>
            </w:r>
          </w:p>
        </w:tc>
      </w:tr>
    </w:tbl>
    <w:p w14:paraId="22416C04" w14:textId="77777777" w:rsidR="00280D10" w:rsidRDefault="00280D10" w:rsidP="00280D10">
      <w:pPr>
        <w:spacing w:line="360" w:lineRule="auto"/>
        <w:ind w:left="709"/>
        <w:jc w:val="both"/>
        <w:rPr>
          <w:rFonts w:ascii="Times New Roman" w:eastAsia="Arial" w:hAnsi="Times New Roman" w:cs="Times New Roman"/>
        </w:rPr>
      </w:pPr>
    </w:p>
    <w:p w14:paraId="00000272" w14:textId="7B37AEFF"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Procedimentos de atendimento: O atendimento será realizado por uma equipe técnica especializada, que deverá seguir os seguintes procedimentos:</w:t>
      </w:r>
    </w:p>
    <w:p w14:paraId="00000273" w14:textId="77777777" w:rsidR="005571E3" w:rsidRPr="00413570" w:rsidRDefault="000B4658" w:rsidP="00280D10">
      <w:pPr>
        <w:numPr>
          <w:ilvl w:val="4"/>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lastRenderedPageBreak/>
        <w:t>Realizar diagnóstico do problema.</w:t>
      </w:r>
    </w:p>
    <w:p w14:paraId="00000274" w14:textId="77777777" w:rsidR="005571E3" w:rsidRPr="00413570" w:rsidRDefault="000B4658" w:rsidP="00280D10">
      <w:pPr>
        <w:numPr>
          <w:ilvl w:val="4"/>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Identificar a causa raiz do </w:t>
      </w:r>
      <w:r w:rsidRPr="00413570">
        <w:rPr>
          <w:rFonts w:ascii="Times New Roman" w:eastAsia="Arial" w:hAnsi="Times New Roman" w:cs="Times New Roman"/>
        </w:rPr>
        <w:t>problema.</w:t>
      </w:r>
    </w:p>
    <w:p w14:paraId="00000275" w14:textId="77777777" w:rsidR="005571E3" w:rsidRPr="00413570" w:rsidRDefault="000B4658" w:rsidP="00280D10">
      <w:pPr>
        <w:numPr>
          <w:ilvl w:val="4"/>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Propor solução para o problema.</w:t>
      </w:r>
    </w:p>
    <w:p w14:paraId="00000276" w14:textId="77777777" w:rsidR="005571E3" w:rsidRPr="00413570" w:rsidRDefault="000B4658" w:rsidP="00280D10">
      <w:pPr>
        <w:numPr>
          <w:ilvl w:val="4"/>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Implementar a solução proposta</w:t>
      </w:r>
    </w:p>
    <w:p w14:paraId="00000277" w14:textId="77777777" w:rsidR="005571E3" w:rsidRPr="00413570" w:rsidRDefault="000B4658" w:rsidP="00280D10">
      <w:pPr>
        <w:numPr>
          <w:ilvl w:val="4"/>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Testar a solução implementada.</w:t>
      </w:r>
    </w:p>
    <w:p w14:paraId="00000278" w14:textId="77777777" w:rsidR="005571E3" w:rsidRDefault="000B4658" w:rsidP="00280D10">
      <w:pPr>
        <w:numPr>
          <w:ilvl w:val="4"/>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Informar ao usuário sobre a solução implementada e o resultado do teste.</w:t>
      </w:r>
    </w:p>
    <w:p w14:paraId="32F02FE3" w14:textId="77777777" w:rsidR="00280D10" w:rsidRPr="00413570" w:rsidRDefault="00280D10" w:rsidP="00280D10">
      <w:pPr>
        <w:spacing w:line="360" w:lineRule="auto"/>
        <w:ind w:left="2268"/>
        <w:jc w:val="both"/>
        <w:rPr>
          <w:rFonts w:ascii="Times New Roman" w:eastAsia="Arial" w:hAnsi="Times New Roman" w:cs="Times New Roman"/>
        </w:rPr>
      </w:pPr>
    </w:p>
    <w:p w14:paraId="00000282"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Da Manutenção dos Sistemas:</w:t>
      </w:r>
    </w:p>
    <w:p w14:paraId="00000283"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Das Atualizações: </w:t>
      </w:r>
    </w:p>
    <w:p w14:paraId="0000028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280D10">
        <w:rPr>
          <w:rFonts w:ascii="Times New Roman" w:eastAsia="Arial" w:hAnsi="Times New Roman" w:cs="Times New Roman"/>
          <w:b/>
          <w:bCs/>
        </w:rPr>
        <w:t>Pela manutenção/atualização</w:t>
      </w:r>
      <w:r w:rsidRPr="00413570">
        <w:rPr>
          <w:rFonts w:ascii="Times New Roman" w:eastAsia="Arial" w:hAnsi="Times New Roman" w:cs="Times New Roman"/>
        </w:rPr>
        <w:t xml:space="preserve"> ora</w:t>
      </w:r>
      <w:r w:rsidRPr="00413570">
        <w:rPr>
          <w:rFonts w:ascii="Times New Roman" w:eastAsia="Arial" w:hAnsi="Times New Roman" w:cs="Times New Roman"/>
        </w:rPr>
        <w:t xml:space="preserve"> contratada, obriga-se a empresa vencedora a manter os softwares tecnicamente atualizados, fornecendo as novas versões que venham a ser liberadas, desde que contenham alterações, acréscimos de rotina ou melhoria de desempenho. Todas as versões liberadas pe</w:t>
      </w:r>
      <w:r w:rsidRPr="00413570">
        <w:rPr>
          <w:rFonts w:ascii="Times New Roman" w:eastAsia="Arial" w:hAnsi="Times New Roman" w:cs="Times New Roman"/>
        </w:rPr>
        <w:t>la licitante vencedora, mencionadas acima, serão colocadas à disposição da Prefeitura sem ônus adicional.</w:t>
      </w:r>
    </w:p>
    <w:p w14:paraId="0000028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280D10">
        <w:rPr>
          <w:rFonts w:ascii="Times New Roman" w:eastAsia="Arial" w:hAnsi="Times New Roman" w:cs="Times New Roman"/>
          <w:b/>
          <w:bCs/>
        </w:rPr>
        <w:t>Manutenção preventiva:</w:t>
      </w:r>
      <w:r w:rsidRPr="00413570">
        <w:rPr>
          <w:rFonts w:ascii="Times New Roman" w:eastAsia="Arial" w:hAnsi="Times New Roman" w:cs="Times New Roman"/>
        </w:rPr>
        <w:t xml:space="preserve"> deverá ser realizada de forma periódica e tem como objetivo prevenir problemas futuros na solução de tecnologia. Esse tipo de m</w:t>
      </w:r>
      <w:r w:rsidRPr="00413570">
        <w:rPr>
          <w:rFonts w:ascii="Times New Roman" w:eastAsia="Arial" w:hAnsi="Times New Roman" w:cs="Times New Roman"/>
        </w:rPr>
        <w:t xml:space="preserve">anutenção inclui atividades como atualização de softwares, backups regulares, monitoramento de desempenho, entre outros. A manutenção preventiva é essencial para garantir a continuidade dos serviços prestados pela solução de tecnologia e reduzir os riscos </w:t>
      </w:r>
      <w:r w:rsidRPr="00413570">
        <w:rPr>
          <w:rFonts w:ascii="Times New Roman" w:eastAsia="Arial" w:hAnsi="Times New Roman" w:cs="Times New Roman"/>
        </w:rPr>
        <w:t>de paralisação de sistemas.</w:t>
      </w:r>
    </w:p>
    <w:p w14:paraId="0000028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280D10">
        <w:rPr>
          <w:rFonts w:ascii="Times New Roman" w:eastAsia="Arial" w:hAnsi="Times New Roman" w:cs="Times New Roman"/>
          <w:b/>
          <w:bCs/>
        </w:rPr>
        <w:t>Manutenção corretiva:</w:t>
      </w:r>
      <w:r w:rsidRPr="00413570">
        <w:rPr>
          <w:rFonts w:ascii="Times New Roman" w:eastAsia="Arial" w:hAnsi="Times New Roman" w:cs="Times New Roman"/>
        </w:rPr>
        <w:t xml:space="preserve"> deverá ser realizada em emergências, quando ocorrerem problemas inesperados na solução de tecnologia. Esses problemas podem ser causados por erros de programação, entre outros fatores. A manutenção corretiv</w:t>
      </w:r>
      <w:r w:rsidRPr="00413570">
        <w:rPr>
          <w:rFonts w:ascii="Times New Roman" w:eastAsia="Arial" w:hAnsi="Times New Roman" w:cs="Times New Roman"/>
        </w:rPr>
        <w:t>a tem como objetivo solucionar o problema o mais rápido possível, de forma a minimizar o impacto nos serviços prestados pela solução de tecnologia.</w:t>
      </w:r>
    </w:p>
    <w:p w14:paraId="0000028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280D10">
        <w:rPr>
          <w:rFonts w:ascii="Times New Roman" w:eastAsia="Arial" w:hAnsi="Times New Roman" w:cs="Times New Roman"/>
          <w:b/>
          <w:bCs/>
        </w:rPr>
        <w:t>Manutenção adaptativa:</w:t>
      </w:r>
      <w:r w:rsidRPr="00413570">
        <w:rPr>
          <w:rFonts w:ascii="Times New Roman" w:eastAsia="Arial" w:hAnsi="Times New Roman" w:cs="Times New Roman"/>
        </w:rPr>
        <w:t xml:space="preserve"> deverá ser realizada quando a solução de tecnologia precisa ser adaptada a mudanças na legislação não previstas neste documento e no termo de referência que irá embasar a contratação. Por exemplo, se uma mudança na legislação exigir que uma nova funcional</w:t>
      </w:r>
      <w:r w:rsidRPr="00413570">
        <w:rPr>
          <w:rFonts w:ascii="Times New Roman" w:eastAsia="Arial" w:hAnsi="Times New Roman" w:cs="Times New Roman"/>
        </w:rPr>
        <w:t>idade seja adicionada ao sistema de gestão de educação pública, será necessário realizar uma manutenção adaptativa para implementar essa funcionalidade. A manutenção adaptativa pode ser necessária de forma pontual ou em períodos regulares, dependendo das n</w:t>
      </w:r>
      <w:r w:rsidRPr="00413570">
        <w:rPr>
          <w:rFonts w:ascii="Times New Roman" w:eastAsia="Arial" w:hAnsi="Times New Roman" w:cs="Times New Roman"/>
        </w:rPr>
        <w:t xml:space="preserve">ecessidades do usuário, contemplando uma reserva técnica de horas como parte essencial do compromisso de garantir que a </w:t>
      </w:r>
      <w:r w:rsidRPr="00413570">
        <w:rPr>
          <w:rFonts w:ascii="Times New Roman" w:eastAsia="Arial" w:hAnsi="Times New Roman" w:cs="Times New Roman"/>
        </w:rPr>
        <w:lastRenderedPageBreak/>
        <w:t>solução oferecida não apenas atenda às necessidades atuais, mas também se adapte às necessidades legais futuras. É uma maneira de assegu</w:t>
      </w:r>
      <w:r w:rsidRPr="00413570">
        <w:rPr>
          <w:rFonts w:ascii="Times New Roman" w:eastAsia="Arial" w:hAnsi="Times New Roman" w:cs="Times New Roman"/>
        </w:rPr>
        <w:t>rar que a solução continue em conformidade com a legislação.</w:t>
      </w:r>
    </w:p>
    <w:p w14:paraId="0000028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280D10">
        <w:rPr>
          <w:rFonts w:ascii="Times New Roman" w:eastAsia="Arial" w:hAnsi="Times New Roman" w:cs="Times New Roman"/>
          <w:b/>
          <w:bCs/>
        </w:rPr>
        <w:t>Manutenção evolutiva:</w:t>
      </w:r>
      <w:r w:rsidRPr="00413570">
        <w:rPr>
          <w:rFonts w:ascii="Times New Roman" w:eastAsia="Arial" w:hAnsi="Times New Roman" w:cs="Times New Roman"/>
        </w:rPr>
        <w:t xml:space="preserve"> deverá ser realizada com o objetivo de aprimorar a solução de tecnologia ao longo do tempo, adicionando novas funcionalidades, relatórios, melhorando a usabilidade ou aument</w:t>
      </w:r>
      <w:r w:rsidRPr="00413570">
        <w:rPr>
          <w:rFonts w:ascii="Times New Roman" w:eastAsia="Arial" w:hAnsi="Times New Roman" w:cs="Times New Roman"/>
        </w:rPr>
        <w:t>ando o desempenho. A manutenção evolutiva é importante para manter a solução de tecnologia atualizada às necessidades de gestão, restando também contemplada uma reserva técnica de horas como parte essencial do compromisso de garantir que a solução oferecid</w:t>
      </w:r>
      <w:r w:rsidRPr="00413570">
        <w:rPr>
          <w:rFonts w:ascii="Times New Roman" w:eastAsia="Arial" w:hAnsi="Times New Roman" w:cs="Times New Roman"/>
        </w:rPr>
        <w:t>a não apenas atenda às necessidades atuais, mas também se adapte às necessidades futuras do usuário. É uma maneira de assegurar que a solução demandada continue relevante e valiosa ao longo de sua utilização.</w:t>
      </w:r>
    </w:p>
    <w:p w14:paraId="00000289"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Das Customizações: </w:t>
      </w:r>
    </w:p>
    <w:p w14:paraId="0000028A" w14:textId="205A6248"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empresa vencedora ainda se obriga alterar os softwares, durante a vigência do contrato, com relação às variáveis normalmente alteradas por legislação, ou quaisquer outras causas externas que decorram de determinação governamental, desde que, em tempo háb</w:t>
      </w:r>
      <w:r w:rsidRPr="00413570">
        <w:rPr>
          <w:rFonts w:ascii="Times New Roman" w:eastAsia="Arial" w:hAnsi="Times New Roman" w:cs="Times New Roman"/>
        </w:rPr>
        <w:t xml:space="preserve">il, a </w:t>
      </w:r>
      <w:r w:rsidR="00280D10">
        <w:rPr>
          <w:rFonts w:ascii="Times New Roman" w:eastAsia="Arial" w:hAnsi="Times New Roman" w:cs="Times New Roman"/>
        </w:rPr>
        <w:t>Câmara</w:t>
      </w:r>
      <w:r w:rsidR="00280D10" w:rsidRPr="00413570">
        <w:rPr>
          <w:rFonts w:ascii="Times New Roman" w:eastAsia="Arial" w:hAnsi="Times New Roman" w:cs="Times New Roman"/>
        </w:rPr>
        <w:t xml:space="preserve"> Munic</w:t>
      </w:r>
      <w:r w:rsidR="00280D10">
        <w:rPr>
          <w:rFonts w:ascii="Times New Roman" w:eastAsia="Arial" w:hAnsi="Times New Roman" w:cs="Times New Roman"/>
        </w:rPr>
        <w:t>i</w:t>
      </w:r>
      <w:r w:rsidR="00280D10" w:rsidRPr="00413570">
        <w:rPr>
          <w:rFonts w:ascii="Times New Roman" w:eastAsia="Arial" w:hAnsi="Times New Roman" w:cs="Times New Roman"/>
        </w:rPr>
        <w:t>p</w:t>
      </w:r>
      <w:r w:rsidR="00280D10">
        <w:rPr>
          <w:rFonts w:ascii="Times New Roman" w:eastAsia="Arial" w:hAnsi="Times New Roman" w:cs="Times New Roman"/>
        </w:rPr>
        <w:t>al</w:t>
      </w:r>
      <w:r w:rsidR="00280D10" w:rsidRPr="00413570">
        <w:rPr>
          <w:rFonts w:ascii="Times New Roman" w:eastAsia="Arial" w:hAnsi="Times New Roman" w:cs="Times New Roman"/>
        </w:rPr>
        <w:t xml:space="preserve"> </w:t>
      </w:r>
      <w:r w:rsidRPr="00413570">
        <w:rPr>
          <w:rFonts w:ascii="Times New Roman" w:eastAsia="Arial" w:hAnsi="Times New Roman" w:cs="Times New Roman"/>
        </w:rPr>
        <w:t xml:space="preserve"> comunique, por escrito, à empresa vencedora, da necessidade de tais atualizações, assim como envie à mesma a legislação que servirá de base às atualizações pela administração eventualmente solicitada.</w:t>
      </w:r>
    </w:p>
    <w:p w14:paraId="0000028B" w14:textId="46791E86"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Implementação de novos programa</w:t>
      </w:r>
      <w:r w:rsidRPr="00413570">
        <w:rPr>
          <w:rFonts w:ascii="Times New Roman" w:eastAsia="Arial" w:hAnsi="Times New Roman" w:cs="Times New Roman"/>
        </w:rPr>
        <w:t xml:space="preserve">s, módulos, telas e outras especificidades de </w:t>
      </w:r>
      <w:r w:rsidRPr="00413570">
        <w:rPr>
          <w:rFonts w:ascii="Times New Roman" w:eastAsia="Arial" w:hAnsi="Times New Roman" w:cs="Times New Roman"/>
          <w:b/>
        </w:rPr>
        <w:t>grande complexidade</w:t>
      </w:r>
      <w:r w:rsidRPr="00413570">
        <w:rPr>
          <w:rFonts w:ascii="Times New Roman" w:eastAsia="Arial" w:hAnsi="Times New Roman" w:cs="Times New Roman"/>
        </w:rPr>
        <w:t xml:space="preserve">, deverão ser orçados utilizando-se das </w:t>
      </w:r>
      <w:r w:rsidRPr="00413570">
        <w:rPr>
          <w:rFonts w:ascii="Times New Roman" w:eastAsia="Arial" w:hAnsi="Times New Roman" w:cs="Times New Roman"/>
          <w:b/>
        </w:rPr>
        <w:t>Horas Técnicas sob Demanda</w:t>
      </w:r>
      <w:r w:rsidRPr="00413570">
        <w:rPr>
          <w:rFonts w:ascii="Times New Roman" w:eastAsia="Arial" w:hAnsi="Times New Roman" w:cs="Times New Roman"/>
        </w:rPr>
        <w:t>, condicionada à aprovação do fiscal e ordenador de despesa antes de efetuar qualquer modificação ou implementação.</w:t>
      </w:r>
    </w:p>
    <w:p w14:paraId="0000028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alteraç</w:t>
      </w:r>
      <w:r w:rsidRPr="00413570">
        <w:rPr>
          <w:rFonts w:ascii="Times New Roman" w:eastAsia="Arial" w:hAnsi="Times New Roman" w:cs="Times New Roman"/>
        </w:rPr>
        <w:t xml:space="preserve">ão de Botões, Telas e Relatórios para atender as necessidades desta municipalidade, que não forem classificadas como de grande complexidade, não poderão ser utilizadas as </w:t>
      </w:r>
      <w:r w:rsidRPr="00413570">
        <w:rPr>
          <w:rFonts w:ascii="Times New Roman" w:eastAsia="Arial" w:hAnsi="Times New Roman" w:cs="Times New Roman"/>
          <w:b/>
        </w:rPr>
        <w:t>Horas Técnicas Sob Demanda</w:t>
      </w:r>
      <w:r w:rsidRPr="00413570">
        <w:rPr>
          <w:rFonts w:ascii="Times New Roman" w:eastAsia="Arial" w:hAnsi="Times New Roman" w:cs="Times New Roman"/>
        </w:rPr>
        <w:t xml:space="preserve"> para sua execução.</w:t>
      </w:r>
    </w:p>
    <w:p w14:paraId="0000028D" w14:textId="2F94E7A0" w:rsidR="005571E3"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contratada terá que disponibilizar em</w:t>
      </w:r>
      <w:r w:rsidRPr="00413570">
        <w:rPr>
          <w:rFonts w:ascii="Times New Roman" w:eastAsia="Arial" w:hAnsi="Times New Roman" w:cs="Times New Roman"/>
        </w:rPr>
        <w:t xml:space="preserve"> todos os sistemas, as rotinas para geração de arquivos ou conexões via API enviados ao COLARE, de acordo com o layout atual do TCM/GO, sem prejuízo das disposições relativas à sanções pelo não cumprimento deste prazo, previstas no edital da licitação.</w:t>
      </w:r>
    </w:p>
    <w:p w14:paraId="12F4146C" w14:textId="77777777" w:rsidR="00280D10" w:rsidRPr="00413570" w:rsidRDefault="00280D10" w:rsidP="00280D10">
      <w:pPr>
        <w:spacing w:line="360" w:lineRule="auto"/>
        <w:ind w:left="709"/>
        <w:jc w:val="both"/>
        <w:rPr>
          <w:rFonts w:ascii="Times New Roman" w:eastAsia="Arial" w:hAnsi="Times New Roman" w:cs="Times New Roman"/>
        </w:rPr>
      </w:pPr>
    </w:p>
    <w:p w14:paraId="0000028E"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 xml:space="preserve"> D</w:t>
      </w:r>
      <w:r w:rsidRPr="00413570">
        <w:rPr>
          <w:rFonts w:ascii="Times New Roman" w:eastAsia="Arial" w:hAnsi="Times New Roman" w:cs="Times New Roman"/>
          <w:b/>
        </w:rPr>
        <w:t>a Hospedagem de Dados em Internet Data Center - IDC</w:t>
      </w:r>
    </w:p>
    <w:p w14:paraId="0000028F"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empresa vencedora, deverá garantir o processamento e armazenamento de todos os dados gerados e inseridos no Software objeto desta licitação.</w:t>
      </w:r>
    </w:p>
    <w:p w14:paraId="00000290"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Deve disponibilizar ambiente de Data Center de alto desempenh</w:t>
      </w:r>
      <w:r w:rsidRPr="00413570">
        <w:rPr>
          <w:rFonts w:ascii="Times New Roman" w:eastAsia="Arial" w:hAnsi="Times New Roman" w:cs="Times New Roman"/>
        </w:rPr>
        <w:t>o que suportem alta demanda de tráfego de dados e processamento intensivo dos serviços gerenciados pelo software de gestão pública.</w:t>
      </w:r>
    </w:p>
    <w:p w14:paraId="00000291"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Garantir disponibilidade mínima de 99,9%, assegurando a continuidade dos serviços sem interrupções.</w:t>
      </w:r>
    </w:p>
    <w:p w14:paraId="00000292"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Soluções de armazenament</w:t>
      </w:r>
      <w:r w:rsidRPr="00413570">
        <w:rPr>
          <w:rFonts w:ascii="Times New Roman" w:eastAsia="Arial" w:hAnsi="Times New Roman" w:cs="Times New Roman"/>
        </w:rPr>
        <w:t>o escaláveis e de alta capacidade para acomodar o crescimento contínuo dos dados, incluindo backup automático e recuperação de desastres.</w:t>
      </w:r>
    </w:p>
    <w:p w14:paraId="00000293"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Conter políticas de segurança robustas, incluindo firewall, VPN, IDS/IPS, e criptografia de dados em repouso e em trân</w:t>
      </w:r>
      <w:r w:rsidRPr="00413570">
        <w:rPr>
          <w:rFonts w:ascii="Times New Roman" w:eastAsia="Arial" w:hAnsi="Times New Roman" w:cs="Times New Roman"/>
        </w:rPr>
        <w:t>sito, para proteger as informações contra acessos não autorizados e ataques cibernéticos.</w:t>
      </w:r>
    </w:p>
    <w:p w14:paraId="00000294"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Garantir o monitoramento contínuo do ambiente, com relatórios de desempenho, alertas proativos e auditorias regulares para garantir a integridade e a performance dos </w:t>
      </w:r>
      <w:r w:rsidRPr="00413570">
        <w:rPr>
          <w:rFonts w:ascii="Times New Roman" w:eastAsia="Arial" w:hAnsi="Times New Roman" w:cs="Times New Roman"/>
        </w:rPr>
        <w:t>serviços contratados.</w:t>
      </w:r>
    </w:p>
    <w:p w14:paraId="00000295"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certificações relevantes, como ISO 27001, ISO 20000, PCI-DSS, entre outras, que comprovem a capacidade de fornecer serviços de alta qualidade e segurança.</w:t>
      </w:r>
    </w:p>
    <w:p w14:paraId="00000296"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Garantir a redundância de sistemas críticos para minimizar o tempo de i</w:t>
      </w:r>
      <w:r w:rsidRPr="00413570">
        <w:rPr>
          <w:rFonts w:ascii="Times New Roman" w:eastAsia="Arial" w:hAnsi="Times New Roman" w:cs="Times New Roman"/>
        </w:rPr>
        <w:t>natividade e assegurar a continuidade das operações.</w:t>
      </w:r>
    </w:p>
    <w:p w14:paraId="00000297"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Assegurar que os serviços e equipamentos sejam compatíveis com os sistemas de software de gestão pública utilizados pela entidade contratante, ficando sob responsabilidade da empresa contratada realizar </w:t>
      </w:r>
      <w:r w:rsidRPr="00413570">
        <w:rPr>
          <w:rFonts w:ascii="Times New Roman" w:eastAsia="Arial" w:hAnsi="Times New Roman" w:cs="Times New Roman"/>
        </w:rPr>
        <w:t>levantamento para garantir a compatibilidade.</w:t>
      </w:r>
    </w:p>
    <w:p w14:paraId="00000298" w14:textId="77777777" w:rsidR="005571E3"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valor do custeio para Hospedagem de Dados em Internet Data Center - IDC deverá estar embutido no valor da locação dos módulos.</w:t>
      </w:r>
    </w:p>
    <w:p w14:paraId="3FADD960" w14:textId="77777777" w:rsidR="00280D10" w:rsidRPr="00413570" w:rsidRDefault="00280D10" w:rsidP="00280D10">
      <w:pPr>
        <w:spacing w:line="360" w:lineRule="auto"/>
        <w:ind w:left="709"/>
        <w:jc w:val="both"/>
        <w:rPr>
          <w:rFonts w:ascii="Times New Roman" w:eastAsia="Arial" w:hAnsi="Times New Roman" w:cs="Times New Roman"/>
        </w:rPr>
      </w:pPr>
    </w:p>
    <w:p w14:paraId="00000299"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Dos Aspectos Não Funcionais E OBRIGATÓRIOS</w:t>
      </w:r>
    </w:p>
    <w:tbl>
      <w:tblPr>
        <w:tblStyle w:val="Style1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80"/>
        <w:gridCol w:w="7620"/>
      </w:tblGrid>
      <w:tr w:rsidR="005571E3" w:rsidRPr="00413570" w14:paraId="005848D8" w14:textId="77777777">
        <w:trPr>
          <w:trHeight w:val="420"/>
        </w:trPr>
        <w:tc>
          <w:tcPr>
            <w:tcW w:w="1380" w:type="dxa"/>
            <w:shd w:val="clear" w:color="auto" w:fill="auto"/>
            <w:tcMar>
              <w:top w:w="100" w:type="dxa"/>
              <w:left w:w="100" w:type="dxa"/>
              <w:bottom w:w="100" w:type="dxa"/>
              <w:right w:w="100" w:type="dxa"/>
            </w:tcMar>
          </w:tcPr>
          <w:p w14:paraId="0000029A" w14:textId="77777777" w:rsidR="005571E3" w:rsidRPr="00413570" w:rsidRDefault="000B4658" w:rsidP="00280D10">
            <w:pPr>
              <w:widowControl w:val="0"/>
              <w:spacing w:line="360" w:lineRule="auto"/>
              <w:jc w:val="center"/>
              <w:rPr>
                <w:rFonts w:ascii="Times New Roman" w:eastAsia="Arial" w:hAnsi="Times New Roman" w:cs="Times New Roman"/>
                <w:b/>
              </w:rPr>
            </w:pPr>
            <w:r w:rsidRPr="00413570">
              <w:rPr>
                <w:rFonts w:ascii="Times New Roman" w:eastAsia="Arial" w:hAnsi="Times New Roman" w:cs="Times New Roman"/>
                <w:b/>
              </w:rPr>
              <w:t>ITEM</w:t>
            </w:r>
          </w:p>
        </w:tc>
        <w:tc>
          <w:tcPr>
            <w:tcW w:w="7620" w:type="dxa"/>
            <w:shd w:val="clear" w:color="auto" w:fill="auto"/>
            <w:tcMar>
              <w:top w:w="100" w:type="dxa"/>
              <w:left w:w="100" w:type="dxa"/>
              <w:bottom w:w="100" w:type="dxa"/>
              <w:right w:w="100" w:type="dxa"/>
            </w:tcMar>
          </w:tcPr>
          <w:p w14:paraId="0000029B" w14:textId="77777777" w:rsidR="005571E3" w:rsidRPr="00413570" w:rsidRDefault="000B4658" w:rsidP="00280D10">
            <w:pPr>
              <w:widowControl w:val="0"/>
              <w:spacing w:line="360" w:lineRule="auto"/>
              <w:jc w:val="center"/>
              <w:rPr>
                <w:rFonts w:ascii="Times New Roman" w:eastAsia="Arial" w:hAnsi="Times New Roman" w:cs="Times New Roman"/>
                <w:b/>
              </w:rPr>
            </w:pPr>
            <w:r w:rsidRPr="00413570">
              <w:rPr>
                <w:rFonts w:ascii="Times New Roman" w:eastAsia="Arial" w:hAnsi="Times New Roman" w:cs="Times New Roman"/>
                <w:b/>
              </w:rPr>
              <w:t>DESCRIÇÃO</w:t>
            </w:r>
          </w:p>
        </w:tc>
      </w:tr>
      <w:tr w:rsidR="005571E3" w:rsidRPr="00413570" w14:paraId="174AA875" w14:textId="77777777">
        <w:trPr>
          <w:trHeight w:val="420"/>
        </w:trPr>
        <w:tc>
          <w:tcPr>
            <w:tcW w:w="1380" w:type="dxa"/>
            <w:shd w:val="clear" w:color="auto" w:fill="auto"/>
            <w:tcMar>
              <w:top w:w="100" w:type="dxa"/>
              <w:left w:w="100" w:type="dxa"/>
              <w:bottom w:w="100" w:type="dxa"/>
              <w:right w:w="100" w:type="dxa"/>
            </w:tcMar>
          </w:tcPr>
          <w:p w14:paraId="0000029C"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w:t>
            </w:r>
          </w:p>
        </w:tc>
        <w:tc>
          <w:tcPr>
            <w:tcW w:w="7620" w:type="dxa"/>
            <w:shd w:val="clear" w:color="auto" w:fill="auto"/>
            <w:tcMar>
              <w:top w:w="100" w:type="dxa"/>
              <w:left w:w="100" w:type="dxa"/>
              <w:bottom w:w="100" w:type="dxa"/>
              <w:right w:w="100" w:type="dxa"/>
            </w:tcMar>
          </w:tcPr>
          <w:p w14:paraId="0000029D"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O acesso ao </w:t>
            </w:r>
            <w:r w:rsidRPr="00413570">
              <w:rPr>
                <w:rFonts w:ascii="Times New Roman" w:eastAsia="Arial" w:hAnsi="Times New Roman" w:cs="Times New Roman"/>
              </w:rPr>
              <w:t>sistema deve ser realizado exclusivamente via HTTPS</w:t>
            </w:r>
          </w:p>
        </w:tc>
      </w:tr>
      <w:tr w:rsidR="005571E3" w:rsidRPr="00413570" w14:paraId="7FC25387" w14:textId="77777777">
        <w:tc>
          <w:tcPr>
            <w:tcW w:w="1380" w:type="dxa"/>
            <w:shd w:val="clear" w:color="auto" w:fill="auto"/>
            <w:tcMar>
              <w:top w:w="100" w:type="dxa"/>
              <w:left w:w="100" w:type="dxa"/>
              <w:bottom w:w="100" w:type="dxa"/>
              <w:right w:w="100" w:type="dxa"/>
            </w:tcMar>
          </w:tcPr>
          <w:p w14:paraId="0000029E"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w:t>
            </w:r>
          </w:p>
        </w:tc>
        <w:tc>
          <w:tcPr>
            <w:tcW w:w="7620" w:type="dxa"/>
            <w:shd w:val="clear" w:color="auto" w:fill="auto"/>
            <w:tcMar>
              <w:top w:w="100" w:type="dxa"/>
              <w:left w:w="100" w:type="dxa"/>
              <w:bottom w:w="100" w:type="dxa"/>
              <w:right w:w="100" w:type="dxa"/>
            </w:tcMar>
          </w:tcPr>
          <w:p w14:paraId="0000029F"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 sessão de relatórios deve permitir o salvamento de todos os documentos impressos em um banco de dados, garantindo a recuperação completa e imediata pelo usuário por meio de uma chave de acesso. Os do</w:t>
            </w:r>
            <w:r w:rsidRPr="00413570">
              <w:rPr>
                <w:rFonts w:ascii="Times New Roman" w:eastAsia="Arial" w:hAnsi="Times New Roman" w:cs="Times New Roman"/>
              </w:rPr>
              <w:t xml:space="preserve">cumentos </w:t>
            </w:r>
            <w:r w:rsidRPr="00413570">
              <w:rPr>
                <w:rFonts w:ascii="Times New Roman" w:eastAsia="Arial" w:hAnsi="Times New Roman" w:cs="Times New Roman"/>
              </w:rPr>
              <w:lastRenderedPageBreak/>
              <w:t>devem ser armazenados de forma integral, independentemente de sua assinatura digital, assegurando que todas as versões e alterações sejam registradas</w:t>
            </w:r>
          </w:p>
        </w:tc>
      </w:tr>
      <w:tr w:rsidR="005571E3" w:rsidRPr="00413570" w14:paraId="419FEA9A" w14:textId="77777777">
        <w:tc>
          <w:tcPr>
            <w:tcW w:w="1380" w:type="dxa"/>
            <w:shd w:val="clear" w:color="auto" w:fill="auto"/>
            <w:tcMar>
              <w:top w:w="100" w:type="dxa"/>
              <w:left w:w="100" w:type="dxa"/>
              <w:bottom w:w="100" w:type="dxa"/>
              <w:right w:w="100" w:type="dxa"/>
            </w:tcMar>
          </w:tcPr>
          <w:p w14:paraId="000002A0"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lastRenderedPageBreak/>
              <w:t>3</w:t>
            </w:r>
          </w:p>
        </w:tc>
        <w:tc>
          <w:tcPr>
            <w:tcW w:w="7620" w:type="dxa"/>
            <w:shd w:val="clear" w:color="auto" w:fill="auto"/>
            <w:tcMar>
              <w:top w:w="100" w:type="dxa"/>
              <w:left w:w="100" w:type="dxa"/>
              <w:bottom w:w="100" w:type="dxa"/>
              <w:right w:w="100" w:type="dxa"/>
            </w:tcMar>
          </w:tcPr>
          <w:p w14:paraId="000002A1"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O sistema deve possuir BI - Business Intelligence</w:t>
            </w:r>
            <w:r w:rsidRPr="00413570">
              <w:rPr>
                <w:rFonts w:ascii="Times New Roman" w:eastAsia="Arial" w:hAnsi="Times New Roman" w:cs="Times New Roman"/>
              </w:rPr>
              <w:t xml:space="preserve"> e permitir integração com outras ferramentas de terceiros</w:t>
            </w:r>
          </w:p>
        </w:tc>
      </w:tr>
      <w:tr w:rsidR="005571E3" w:rsidRPr="00413570" w14:paraId="0F9ADBFC" w14:textId="77777777">
        <w:tc>
          <w:tcPr>
            <w:tcW w:w="1380" w:type="dxa"/>
            <w:shd w:val="clear" w:color="auto" w:fill="auto"/>
            <w:tcMar>
              <w:top w:w="100" w:type="dxa"/>
              <w:left w:w="100" w:type="dxa"/>
              <w:bottom w:w="100" w:type="dxa"/>
              <w:right w:w="100" w:type="dxa"/>
            </w:tcMar>
          </w:tcPr>
          <w:p w14:paraId="000002A2"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4</w:t>
            </w:r>
          </w:p>
        </w:tc>
        <w:tc>
          <w:tcPr>
            <w:tcW w:w="7620" w:type="dxa"/>
            <w:shd w:val="clear" w:color="auto" w:fill="auto"/>
            <w:tcMar>
              <w:top w:w="100" w:type="dxa"/>
              <w:left w:w="100" w:type="dxa"/>
              <w:bottom w:w="100" w:type="dxa"/>
              <w:right w:w="100" w:type="dxa"/>
            </w:tcMar>
          </w:tcPr>
          <w:p w14:paraId="000002A3" w14:textId="767B75DC"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O sistema deve garantir o processamento em background de todas as operações, permitindo que as tarefas sejam realizadas de forma que não tenham interrupções na experiência do usuário. Essa funci</w:t>
            </w:r>
            <w:r w:rsidRPr="00413570">
              <w:rPr>
                <w:rFonts w:ascii="Times New Roman" w:eastAsia="Arial" w:hAnsi="Times New Roman" w:cs="Times New Roman"/>
              </w:rPr>
              <w:t>onalidade deve assegurar que o usuário possa continuar utilizando o sistema enquanto as operações em segundo plano são concluídas</w:t>
            </w:r>
          </w:p>
        </w:tc>
      </w:tr>
      <w:tr w:rsidR="005571E3" w:rsidRPr="00413570" w14:paraId="55EBE490" w14:textId="77777777">
        <w:tc>
          <w:tcPr>
            <w:tcW w:w="1380" w:type="dxa"/>
            <w:shd w:val="clear" w:color="auto" w:fill="auto"/>
            <w:tcMar>
              <w:top w:w="100" w:type="dxa"/>
              <w:left w:w="100" w:type="dxa"/>
              <w:bottom w:w="100" w:type="dxa"/>
              <w:right w:w="100" w:type="dxa"/>
            </w:tcMar>
          </w:tcPr>
          <w:p w14:paraId="000002A4"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5</w:t>
            </w:r>
          </w:p>
        </w:tc>
        <w:tc>
          <w:tcPr>
            <w:tcW w:w="7620" w:type="dxa"/>
            <w:shd w:val="clear" w:color="auto" w:fill="auto"/>
            <w:tcMar>
              <w:top w:w="100" w:type="dxa"/>
              <w:left w:w="100" w:type="dxa"/>
              <w:bottom w:w="100" w:type="dxa"/>
              <w:right w:w="100" w:type="dxa"/>
            </w:tcMar>
          </w:tcPr>
          <w:p w14:paraId="000002A5"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Possuir recurso de acesso às funcionalidades disponíveis no menu dos diversos módulos ao mesmo tempo, em uma única área de </w:t>
            </w:r>
            <w:r w:rsidRPr="00413570">
              <w:rPr>
                <w:rFonts w:ascii="Times New Roman" w:eastAsia="Arial" w:hAnsi="Times New Roman" w:cs="Times New Roman"/>
              </w:rPr>
              <w:t>trabalho (aba dentro de uma única instância do navegador), sem necessidade de novo login, através do uso de janelas</w:t>
            </w:r>
          </w:p>
        </w:tc>
      </w:tr>
      <w:tr w:rsidR="005571E3" w:rsidRPr="00413570" w14:paraId="50668D4F" w14:textId="77777777">
        <w:tc>
          <w:tcPr>
            <w:tcW w:w="1380" w:type="dxa"/>
            <w:shd w:val="clear" w:color="auto" w:fill="auto"/>
            <w:tcMar>
              <w:top w:w="100" w:type="dxa"/>
              <w:left w:w="100" w:type="dxa"/>
              <w:bottom w:w="100" w:type="dxa"/>
              <w:right w:w="100" w:type="dxa"/>
            </w:tcMar>
          </w:tcPr>
          <w:p w14:paraId="000002A6"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6</w:t>
            </w:r>
          </w:p>
        </w:tc>
        <w:tc>
          <w:tcPr>
            <w:tcW w:w="7620" w:type="dxa"/>
            <w:shd w:val="clear" w:color="auto" w:fill="auto"/>
            <w:tcMar>
              <w:top w:w="100" w:type="dxa"/>
              <w:left w:w="100" w:type="dxa"/>
              <w:bottom w:w="100" w:type="dxa"/>
              <w:right w:w="100" w:type="dxa"/>
            </w:tcMar>
          </w:tcPr>
          <w:p w14:paraId="000002A7"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Possibilidade de configurar os intervalos de horas e dias que o usuário pode acessar o sistema, e possibilitar a desativação do usuário d</w:t>
            </w:r>
            <w:r w:rsidRPr="00413570">
              <w:rPr>
                <w:rFonts w:ascii="Times New Roman" w:eastAsia="Arial" w:hAnsi="Times New Roman" w:cs="Times New Roman"/>
              </w:rPr>
              <w:t>e forma automática verificando no momento do login as restrições do funcionário como demissão, férias e etc.</w:t>
            </w:r>
          </w:p>
        </w:tc>
      </w:tr>
      <w:tr w:rsidR="005571E3" w:rsidRPr="00413570" w14:paraId="53F1C03B" w14:textId="77777777">
        <w:tc>
          <w:tcPr>
            <w:tcW w:w="1380" w:type="dxa"/>
            <w:shd w:val="clear" w:color="auto" w:fill="auto"/>
            <w:tcMar>
              <w:top w:w="100" w:type="dxa"/>
              <w:left w:w="100" w:type="dxa"/>
              <w:bottom w:w="100" w:type="dxa"/>
              <w:right w:w="100" w:type="dxa"/>
            </w:tcMar>
          </w:tcPr>
          <w:p w14:paraId="000002A8"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7</w:t>
            </w:r>
          </w:p>
        </w:tc>
        <w:tc>
          <w:tcPr>
            <w:tcW w:w="7620" w:type="dxa"/>
            <w:shd w:val="clear" w:color="auto" w:fill="auto"/>
            <w:tcMar>
              <w:top w:w="100" w:type="dxa"/>
              <w:left w:w="100" w:type="dxa"/>
              <w:bottom w:w="100" w:type="dxa"/>
              <w:right w:w="100" w:type="dxa"/>
            </w:tcMar>
          </w:tcPr>
          <w:p w14:paraId="000002A9"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Possibilitar login no Sistema com verificação em duas etapas, SMS, e-mail ou Google Autenticador</w:t>
            </w:r>
          </w:p>
        </w:tc>
      </w:tr>
      <w:tr w:rsidR="005571E3" w:rsidRPr="00413570" w14:paraId="485008B3" w14:textId="77777777">
        <w:tc>
          <w:tcPr>
            <w:tcW w:w="1380" w:type="dxa"/>
            <w:shd w:val="clear" w:color="auto" w:fill="auto"/>
            <w:tcMar>
              <w:top w:w="100" w:type="dxa"/>
              <w:left w:w="100" w:type="dxa"/>
              <w:bottom w:w="100" w:type="dxa"/>
              <w:right w:w="100" w:type="dxa"/>
            </w:tcMar>
          </w:tcPr>
          <w:p w14:paraId="000002AA"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9</w:t>
            </w:r>
          </w:p>
        </w:tc>
        <w:tc>
          <w:tcPr>
            <w:tcW w:w="7620" w:type="dxa"/>
            <w:shd w:val="clear" w:color="auto" w:fill="auto"/>
            <w:tcMar>
              <w:top w:w="100" w:type="dxa"/>
              <w:left w:w="100" w:type="dxa"/>
              <w:bottom w:w="100" w:type="dxa"/>
              <w:right w:w="100" w:type="dxa"/>
            </w:tcMar>
          </w:tcPr>
          <w:p w14:paraId="000002AB"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O sistema deve ser baseado em Banco de </w:t>
            </w:r>
            <w:r w:rsidRPr="00413570">
              <w:rPr>
                <w:rFonts w:ascii="Times New Roman" w:eastAsia="Arial" w:hAnsi="Times New Roman" w:cs="Times New Roman"/>
              </w:rPr>
              <w:t>Dados Relacional, padrão SQL, e permitir consulta via comandos SQL</w:t>
            </w:r>
          </w:p>
        </w:tc>
      </w:tr>
      <w:tr w:rsidR="005571E3" w:rsidRPr="00413570" w14:paraId="075D6947" w14:textId="77777777">
        <w:tc>
          <w:tcPr>
            <w:tcW w:w="1380" w:type="dxa"/>
            <w:shd w:val="clear" w:color="auto" w:fill="auto"/>
            <w:tcMar>
              <w:top w:w="100" w:type="dxa"/>
              <w:left w:w="100" w:type="dxa"/>
              <w:bottom w:w="100" w:type="dxa"/>
              <w:right w:w="100" w:type="dxa"/>
            </w:tcMar>
          </w:tcPr>
          <w:p w14:paraId="000002AC"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10</w:t>
            </w:r>
          </w:p>
        </w:tc>
        <w:tc>
          <w:tcPr>
            <w:tcW w:w="7620" w:type="dxa"/>
            <w:shd w:val="clear" w:color="auto" w:fill="auto"/>
            <w:tcMar>
              <w:top w:w="100" w:type="dxa"/>
              <w:left w:w="100" w:type="dxa"/>
              <w:bottom w:w="100" w:type="dxa"/>
              <w:right w:w="100" w:type="dxa"/>
            </w:tcMar>
          </w:tcPr>
          <w:p w14:paraId="000002AD"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Cadastro de usuário com definições de acesso e cada opção de relatório do sistema através de senhas (controle de acesso ao sistema através de senha)</w:t>
            </w:r>
          </w:p>
        </w:tc>
      </w:tr>
      <w:tr w:rsidR="005571E3" w:rsidRPr="00413570" w14:paraId="635C482B" w14:textId="77777777">
        <w:tc>
          <w:tcPr>
            <w:tcW w:w="1380" w:type="dxa"/>
            <w:shd w:val="clear" w:color="auto" w:fill="auto"/>
            <w:tcMar>
              <w:top w:w="100" w:type="dxa"/>
              <w:left w:w="100" w:type="dxa"/>
              <w:bottom w:w="100" w:type="dxa"/>
              <w:right w:w="100" w:type="dxa"/>
            </w:tcMar>
          </w:tcPr>
          <w:p w14:paraId="000002AE"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lastRenderedPageBreak/>
              <w:t>11</w:t>
            </w:r>
          </w:p>
        </w:tc>
        <w:tc>
          <w:tcPr>
            <w:tcW w:w="7620" w:type="dxa"/>
            <w:shd w:val="clear" w:color="auto" w:fill="auto"/>
            <w:tcMar>
              <w:top w:w="100" w:type="dxa"/>
              <w:left w:w="100" w:type="dxa"/>
              <w:bottom w:w="100" w:type="dxa"/>
              <w:right w:w="100" w:type="dxa"/>
            </w:tcMar>
          </w:tcPr>
          <w:p w14:paraId="000002AF"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Permitir cadastramento de usuári</w:t>
            </w:r>
            <w:r w:rsidRPr="00413570">
              <w:rPr>
                <w:rFonts w:ascii="Times New Roman" w:eastAsia="Arial" w:hAnsi="Times New Roman" w:cs="Times New Roman"/>
              </w:rPr>
              <w:t>os com controle de nível de acesso, podendo ser configurado para inclusão, alteração, consulta e exclusão</w:t>
            </w:r>
          </w:p>
        </w:tc>
      </w:tr>
      <w:tr w:rsidR="005571E3" w:rsidRPr="00413570" w14:paraId="0E35859C" w14:textId="77777777">
        <w:tc>
          <w:tcPr>
            <w:tcW w:w="1380" w:type="dxa"/>
            <w:shd w:val="clear" w:color="auto" w:fill="auto"/>
            <w:tcMar>
              <w:top w:w="100" w:type="dxa"/>
              <w:left w:w="100" w:type="dxa"/>
              <w:bottom w:w="100" w:type="dxa"/>
              <w:right w:w="100" w:type="dxa"/>
            </w:tcMar>
          </w:tcPr>
          <w:p w14:paraId="000002B0"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c>
          <w:tcPr>
            <w:tcW w:w="7620" w:type="dxa"/>
            <w:shd w:val="clear" w:color="auto" w:fill="auto"/>
            <w:tcMar>
              <w:top w:w="100" w:type="dxa"/>
              <w:left w:w="100" w:type="dxa"/>
              <w:bottom w:w="100" w:type="dxa"/>
              <w:right w:w="100" w:type="dxa"/>
            </w:tcMar>
          </w:tcPr>
          <w:p w14:paraId="000002B1"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Permitir ao usuário a customização de 100% dos relatórios do Sistema, mantendo o original e um modelo customizado on-line</w:t>
            </w:r>
          </w:p>
        </w:tc>
      </w:tr>
      <w:tr w:rsidR="005571E3" w:rsidRPr="00413570" w14:paraId="7CC23E6D" w14:textId="77777777">
        <w:tc>
          <w:tcPr>
            <w:tcW w:w="1380" w:type="dxa"/>
            <w:shd w:val="clear" w:color="auto" w:fill="auto"/>
            <w:tcMar>
              <w:top w:w="100" w:type="dxa"/>
              <w:left w:w="100" w:type="dxa"/>
              <w:bottom w:w="100" w:type="dxa"/>
              <w:right w:w="100" w:type="dxa"/>
            </w:tcMar>
          </w:tcPr>
          <w:p w14:paraId="000002B2"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13</w:t>
            </w:r>
          </w:p>
        </w:tc>
        <w:tc>
          <w:tcPr>
            <w:tcW w:w="7620" w:type="dxa"/>
            <w:shd w:val="clear" w:color="auto" w:fill="auto"/>
            <w:tcMar>
              <w:top w:w="100" w:type="dxa"/>
              <w:left w:w="100" w:type="dxa"/>
              <w:bottom w:w="100" w:type="dxa"/>
              <w:right w:w="100" w:type="dxa"/>
            </w:tcMar>
          </w:tcPr>
          <w:p w14:paraId="000002B3" w14:textId="39143C9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O sistema deve permi</w:t>
            </w:r>
            <w:r w:rsidRPr="00413570">
              <w:rPr>
                <w:rFonts w:ascii="Times New Roman" w:eastAsia="Arial" w:hAnsi="Times New Roman" w:cs="Times New Roman"/>
              </w:rPr>
              <w:t xml:space="preserve">tir auditoria automática das operações efetuadas, controlando quem, quando e o que foi alterado. Isso inclui, mas não se limita </w:t>
            </w:r>
            <w:r w:rsidR="00280D10" w:rsidRPr="00413570">
              <w:rPr>
                <w:rFonts w:ascii="Times New Roman" w:eastAsia="Arial" w:hAnsi="Times New Roman" w:cs="Times New Roman"/>
              </w:rPr>
              <w:t>a operações</w:t>
            </w:r>
            <w:r w:rsidRPr="00413570">
              <w:rPr>
                <w:rFonts w:ascii="Times New Roman" w:eastAsia="Arial" w:hAnsi="Times New Roman" w:cs="Times New Roman"/>
              </w:rPr>
              <w:t xml:space="preserve"> como emissão de relatórios, pesquisas realizadas e login, assegurando a rastreabilidade completa das ações dos usuár</w:t>
            </w:r>
            <w:r w:rsidRPr="00413570">
              <w:rPr>
                <w:rFonts w:ascii="Times New Roman" w:eastAsia="Arial" w:hAnsi="Times New Roman" w:cs="Times New Roman"/>
              </w:rPr>
              <w:t>ios</w:t>
            </w:r>
          </w:p>
        </w:tc>
      </w:tr>
      <w:tr w:rsidR="005571E3" w:rsidRPr="00413570" w14:paraId="07645754" w14:textId="77777777">
        <w:tc>
          <w:tcPr>
            <w:tcW w:w="1380" w:type="dxa"/>
            <w:shd w:val="clear" w:color="auto" w:fill="auto"/>
            <w:tcMar>
              <w:top w:w="100" w:type="dxa"/>
              <w:left w:w="100" w:type="dxa"/>
              <w:bottom w:w="100" w:type="dxa"/>
              <w:right w:w="100" w:type="dxa"/>
            </w:tcMar>
          </w:tcPr>
          <w:p w14:paraId="000002B4"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14</w:t>
            </w:r>
          </w:p>
        </w:tc>
        <w:tc>
          <w:tcPr>
            <w:tcW w:w="7620" w:type="dxa"/>
            <w:shd w:val="clear" w:color="auto" w:fill="auto"/>
            <w:tcMar>
              <w:top w:w="100" w:type="dxa"/>
              <w:left w:w="100" w:type="dxa"/>
              <w:bottom w:w="100" w:type="dxa"/>
              <w:right w:w="100" w:type="dxa"/>
            </w:tcMar>
          </w:tcPr>
          <w:p w14:paraId="000002B5"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Permitir ao usuário tornar qualquer campo de tela obrigatório, bem como ocultar campos ou grupos de campos conforme necessário, garantindo flexibilidade na configuração das interfaces</w:t>
            </w:r>
          </w:p>
        </w:tc>
      </w:tr>
      <w:tr w:rsidR="005571E3" w:rsidRPr="00413570" w14:paraId="517730E4" w14:textId="77777777">
        <w:tc>
          <w:tcPr>
            <w:tcW w:w="1380" w:type="dxa"/>
            <w:shd w:val="clear" w:color="auto" w:fill="auto"/>
            <w:tcMar>
              <w:top w:w="100" w:type="dxa"/>
              <w:left w:w="100" w:type="dxa"/>
              <w:bottom w:w="100" w:type="dxa"/>
              <w:right w:w="100" w:type="dxa"/>
            </w:tcMar>
          </w:tcPr>
          <w:p w14:paraId="000002B6"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15</w:t>
            </w:r>
          </w:p>
        </w:tc>
        <w:tc>
          <w:tcPr>
            <w:tcW w:w="7620" w:type="dxa"/>
            <w:shd w:val="clear" w:color="auto" w:fill="auto"/>
            <w:tcMar>
              <w:top w:w="100" w:type="dxa"/>
              <w:left w:w="100" w:type="dxa"/>
              <w:bottom w:w="100" w:type="dxa"/>
              <w:right w:w="100" w:type="dxa"/>
            </w:tcMar>
          </w:tcPr>
          <w:p w14:paraId="000002B7"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Todos os sistemas deverão estar baseados no conceito de </w:t>
            </w:r>
            <w:r w:rsidRPr="00413570">
              <w:rPr>
                <w:rFonts w:ascii="Times New Roman" w:eastAsia="Arial" w:hAnsi="Times New Roman" w:cs="Times New Roman"/>
              </w:rPr>
              <w:t>transações mantendo a integridade dos dados em caso de falha de software</w:t>
            </w:r>
          </w:p>
        </w:tc>
      </w:tr>
      <w:tr w:rsidR="005571E3" w:rsidRPr="00413570" w14:paraId="527014D4" w14:textId="77777777">
        <w:tc>
          <w:tcPr>
            <w:tcW w:w="1380" w:type="dxa"/>
            <w:shd w:val="clear" w:color="auto" w:fill="auto"/>
            <w:tcMar>
              <w:top w:w="100" w:type="dxa"/>
              <w:left w:w="100" w:type="dxa"/>
              <w:bottom w:w="100" w:type="dxa"/>
              <w:right w:w="100" w:type="dxa"/>
            </w:tcMar>
          </w:tcPr>
          <w:p w14:paraId="000002B8"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16</w:t>
            </w:r>
          </w:p>
        </w:tc>
        <w:tc>
          <w:tcPr>
            <w:tcW w:w="7620" w:type="dxa"/>
            <w:shd w:val="clear" w:color="auto" w:fill="auto"/>
            <w:tcMar>
              <w:top w:w="100" w:type="dxa"/>
              <w:left w:w="100" w:type="dxa"/>
              <w:bottom w:w="100" w:type="dxa"/>
              <w:right w:w="100" w:type="dxa"/>
            </w:tcMar>
          </w:tcPr>
          <w:p w14:paraId="000002B9"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O sistema deve comportar o trabalho simultâneo dos usuários de todas as Secretarias</w:t>
            </w:r>
          </w:p>
        </w:tc>
      </w:tr>
      <w:tr w:rsidR="005571E3" w:rsidRPr="00413570" w14:paraId="3A8481A7" w14:textId="77777777">
        <w:tc>
          <w:tcPr>
            <w:tcW w:w="1380" w:type="dxa"/>
            <w:shd w:val="clear" w:color="auto" w:fill="auto"/>
            <w:tcMar>
              <w:top w:w="100" w:type="dxa"/>
              <w:left w:w="100" w:type="dxa"/>
              <w:bottom w:w="100" w:type="dxa"/>
              <w:right w:w="100" w:type="dxa"/>
            </w:tcMar>
          </w:tcPr>
          <w:p w14:paraId="000002BA"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17</w:t>
            </w:r>
          </w:p>
        </w:tc>
        <w:tc>
          <w:tcPr>
            <w:tcW w:w="7620" w:type="dxa"/>
            <w:shd w:val="clear" w:color="auto" w:fill="auto"/>
            <w:tcMar>
              <w:top w:w="100" w:type="dxa"/>
              <w:left w:w="100" w:type="dxa"/>
              <w:bottom w:w="100" w:type="dxa"/>
              <w:right w:w="100" w:type="dxa"/>
            </w:tcMar>
          </w:tcPr>
          <w:p w14:paraId="000002BB"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Permitir ao usuário criar campos adicionais em qualquer tela do sistema, com a </w:t>
            </w:r>
            <w:r w:rsidRPr="00413570">
              <w:rPr>
                <w:rFonts w:ascii="Times New Roman" w:eastAsia="Arial" w:hAnsi="Times New Roman" w:cs="Times New Roman"/>
              </w:rPr>
              <w:t>possibilidade de vincular a esses campos a informações de outros cadastros do sistema, garantindo uma maior personalização e integração dos dados</w:t>
            </w:r>
          </w:p>
        </w:tc>
      </w:tr>
      <w:tr w:rsidR="005571E3" w:rsidRPr="00413570" w14:paraId="1FBB8851" w14:textId="77777777">
        <w:tc>
          <w:tcPr>
            <w:tcW w:w="1380" w:type="dxa"/>
            <w:shd w:val="clear" w:color="auto" w:fill="auto"/>
            <w:tcMar>
              <w:top w:w="100" w:type="dxa"/>
              <w:left w:w="100" w:type="dxa"/>
              <w:bottom w:w="100" w:type="dxa"/>
              <w:right w:w="100" w:type="dxa"/>
            </w:tcMar>
          </w:tcPr>
          <w:p w14:paraId="000002BC"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18</w:t>
            </w:r>
          </w:p>
        </w:tc>
        <w:tc>
          <w:tcPr>
            <w:tcW w:w="7620" w:type="dxa"/>
            <w:shd w:val="clear" w:color="auto" w:fill="auto"/>
            <w:tcMar>
              <w:top w:w="100" w:type="dxa"/>
              <w:left w:w="100" w:type="dxa"/>
              <w:bottom w:w="100" w:type="dxa"/>
              <w:right w:w="100" w:type="dxa"/>
            </w:tcMar>
          </w:tcPr>
          <w:p w14:paraId="000002BD"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Permitir favoritar, criar menus, e pesquisar telas com configuração a nível de usuário</w:t>
            </w:r>
          </w:p>
        </w:tc>
      </w:tr>
      <w:tr w:rsidR="005571E3" w:rsidRPr="00413570" w14:paraId="00E551FE" w14:textId="77777777">
        <w:trPr>
          <w:trHeight w:val="378"/>
        </w:trPr>
        <w:tc>
          <w:tcPr>
            <w:tcW w:w="1380" w:type="dxa"/>
            <w:shd w:val="clear" w:color="auto" w:fill="auto"/>
            <w:tcMar>
              <w:top w:w="100" w:type="dxa"/>
              <w:left w:w="100" w:type="dxa"/>
              <w:bottom w:w="100" w:type="dxa"/>
              <w:right w:w="100" w:type="dxa"/>
            </w:tcMar>
          </w:tcPr>
          <w:p w14:paraId="000002BE"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19</w:t>
            </w:r>
          </w:p>
        </w:tc>
        <w:tc>
          <w:tcPr>
            <w:tcW w:w="7620" w:type="dxa"/>
            <w:shd w:val="clear" w:color="auto" w:fill="auto"/>
            <w:tcMar>
              <w:top w:w="100" w:type="dxa"/>
              <w:left w:w="100" w:type="dxa"/>
              <w:bottom w:w="100" w:type="dxa"/>
              <w:right w:w="100" w:type="dxa"/>
            </w:tcMar>
          </w:tcPr>
          <w:p w14:paraId="000002BF"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O </w:t>
            </w:r>
            <w:r w:rsidRPr="00413570">
              <w:rPr>
                <w:rFonts w:ascii="Times New Roman" w:eastAsia="Arial" w:hAnsi="Times New Roman" w:cs="Times New Roman"/>
              </w:rPr>
              <w:t>sistema deverá incluir um portal integrado, que servirá como uma plataforma única para o site e os portais como transparência e serviços, garantindo que todas as funcionalidades estejam interconectadas e acessíveis em um único ambiente</w:t>
            </w:r>
          </w:p>
        </w:tc>
      </w:tr>
      <w:tr w:rsidR="005571E3" w:rsidRPr="00413570" w14:paraId="36EED104" w14:textId="77777777">
        <w:trPr>
          <w:trHeight w:val="378"/>
        </w:trPr>
        <w:tc>
          <w:tcPr>
            <w:tcW w:w="1380" w:type="dxa"/>
            <w:shd w:val="clear" w:color="auto" w:fill="auto"/>
            <w:tcMar>
              <w:top w:w="100" w:type="dxa"/>
              <w:left w:w="100" w:type="dxa"/>
              <w:bottom w:w="100" w:type="dxa"/>
              <w:right w:w="100" w:type="dxa"/>
            </w:tcMar>
          </w:tcPr>
          <w:p w14:paraId="000002C0"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lastRenderedPageBreak/>
              <w:t>20</w:t>
            </w:r>
          </w:p>
        </w:tc>
        <w:tc>
          <w:tcPr>
            <w:tcW w:w="7620" w:type="dxa"/>
            <w:shd w:val="clear" w:color="auto" w:fill="auto"/>
            <w:tcMar>
              <w:top w:w="100" w:type="dxa"/>
              <w:left w:w="100" w:type="dxa"/>
              <w:bottom w:w="100" w:type="dxa"/>
              <w:right w:w="100" w:type="dxa"/>
            </w:tcMar>
          </w:tcPr>
          <w:p w14:paraId="000002C1"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Permitir a </w:t>
            </w:r>
            <w:r w:rsidRPr="00413570">
              <w:rPr>
                <w:rFonts w:ascii="Times New Roman" w:eastAsia="Arial" w:hAnsi="Times New Roman" w:cs="Times New Roman"/>
              </w:rPr>
              <w:t>criação de consultas dinâmicas via SQL diretamente na aplicação</w:t>
            </w:r>
          </w:p>
        </w:tc>
      </w:tr>
      <w:tr w:rsidR="005571E3" w:rsidRPr="00413570" w14:paraId="73B94D92" w14:textId="77777777">
        <w:trPr>
          <w:trHeight w:val="378"/>
        </w:trPr>
        <w:tc>
          <w:tcPr>
            <w:tcW w:w="1380" w:type="dxa"/>
            <w:shd w:val="clear" w:color="auto" w:fill="auto"/>
            <w:tcMar>
              <w:top w:w="100" w:type="dxa"/>
              <w:left w:w="100" w:type="dxa"/>
              <w:bottom w:w="100" w:type="dxa"/>
              <w:right w:w="100" w:type="dxa"/>
            </w:tcMar>
          </w:tcPr>
          <w:p w14:paraId="000002C2"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21</w:t>
            </w:r>
          </w:p>
        </w:tc>
        <w:tc>
          <w:tcPr>
            <w:tcW w:w="7620" w:type="dxa"/>
            <w:shd w:val="clear" w:color="auto" w:fill="auto"/>
            <w:tcMar>
              <w:top w:w="100" w:type="dxa"/>
              <w:left w:w="100" w:type="dxa"/>
              <w:bottom w:w="100" w:type="dxa"/>
              <w:right w:w="100" w:type="dxa"/>
            </w:tcMar>
          </w:tcPr>
          <w:p w14:paraId="000002C3"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Possuir consultas dinâmicas pré-estabelecidas com a possibilidade de filtros diversos, agrupadores e salvamento de modelos definidos pelo usuário</w:t>
            </w:r>
          </w:p>
        </w:tc>
      </w:tr>
      <w:tr w:rsidR="005571E3" w:rsidRPr="00413570" w14:paraId="1B7B3672" w14:textId="77777777">
        <w:trPr>
          <w:trHeight w:val="378"/>
        </w:trPr>
        <w:tc>
          <w:tcPr>
            <w:tcW w:w="1380" w:type="dxa"/>
            <w:shd w:val="clear" w:color="auto" w:fill="auto"/>
            <w:tcMar>
              <w:top w:w="100" w:type="dxa"/>
              <w:left w:w="100" w:type="dxa"/>
              <w:bottom w:w="100" w:type="dxa"/>
              <w:right w:w="100" w:type="dxa"/>
            </w:tcMar>
          </w:tcPr>
          <w:p w14:paraId="000002C4"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22</w:t>
            </w:r>
          </w:p>
        </w:tc>
        <w:tc>
          <w:tcPr>
            <w:tcW w:w="7620" w:type="dxa"/>
            <w:shd w:val="clear" w:color="auto" w:fill="auto"/>
            <w:tcMar>
              <w:top w:w="100" w:type="dxa"/>
              <w:left w:w="100" w:type="dxa"/>
              <w:bottom w:w="100" w:type="dxa"/>
              <w:right w:w="100" w:type="dxa"/>
            </w:tcMar>
          </w:tcPr>
          <w:p w14:paraId="000002C5"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Possuir funcionalidades de acesso via </w:t>
            </w:r>
            <w:r w:rsidRPr="00413570">
              <w:rPr>
                <w:rFonts w:ascii="Times New Roman" w:eastAsia="Arial" w:hAnsi="Times New Roman" w:cs="Times New Roman"/>
              </w:rPr>
              <w:t>API através de token de permissionamento, permitindo a criação de consultas dinâmicas que poderão ser utilizadas na API para maior flexibilidade e personalização nas integrações.</w:t>
            </w:r>
          </w:p>
        </w:tc>
      </w:tr>
      <w:tr w:rsidR="005571E3" w:rsidRPr="00413570" w14:paraId="43EB67F1" w14:textId="77777777">
        <w:trPr>
          <w:trHeight w:val="378"/>
        </w:trPr>
        <w:tc>
          <w:tcPr>
            <w:tcW w:w="1380" w:type="dxa"/>
            <w:shd w:val="clear" w:color="auto" w:fill="auto"/>
            <w:tcMar>
              <w:top w:w="100" w:type="dxa"/>
              <w:left w:w="100" w:type="dxa"/>
              <w:bottom w:w="100" w:type="dxa"/>
              <w:right w:w="100" w:type="dxa"/>
            </w:tcMar>
          </w:tcPr>
          <w:p w14:paraId="000002C6"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23</w:t>
            </w:r>
          </w:p>
        </w:tc>
        <w:tc>
          <w:tcPr>
            <w:tcW w:w="7620" w:type="dxa"/>
            <w:shd w:val="clear" w:color="auto" w:fill="auto"/>
            <w:tcMar>
              <w:top w:w="100" w:type="dxa"/>
              <w:left w:w="100" w:type="dxa"/>
              <w:bottom w:w="100" w:type="dxa"/>
              <w:right w:w="100" w:type="dxa"/>
            </w:tcMar>
          </w:tcPr>
          <w:p w14:paraId="000002C7"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Permitir a inclusão do Certificado A1 para os usuários efetuarem assinatu</w:t>
            </w:r>
            <w:r w:rsidRPr="00413570">
              <w:rPr>
                <w:rFonts w:ascii="Times New Roman" w:eastAsia="Arial" w:hAnsi="Times New Roman" w:cs="Times New Roman"/>
              </w:rPr>
              <w:t>ra através de certificado digital nos relatórios emitidos pelo sistema</w:t>
            </w:r>
          </w:p>
        </w:tc>
      </w:tr>
      <w:tr w:rsidR="005571E3" w:rsidRPr="00413570" w14:paraId="406C300A" w14:textId="77777777">
        <w:trPr>
          <w:trHeight w:val="378"/>
        </w:trPr>
        <w:tc>
          <w:tcPr>
            <w:tcW w:w="1380" w:type="dxa"/>
            <w:shd w:val="clear" w:color="auto" w:fill="auto"/>
            <w:tcMar>
              <w:top w:w="100" w:type="dxa"/>
              <w:left w:w="100" w:type="dxa"/>
              <w:bottom w:w="100" w:type="dxa"/>
              <w:right w:w="100" w:type="dxa"/>
            </w:tcMar>
          </w:tcPr>
          <w:p w14:paraId="000002C8"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24</w:t>
            </w:r>
          </w:p>
        </w:tc>
        <w:tc>
          <w:tcPr>
            <w:tcW w:w="7620" w:type="dxa"/>
            <w:shd w:val="clear" w:color="auto" w:fill="auto"/>
            <w:tcMar>
              <w:top w:w="100" w:type="dxa"/>
              <w:left w:w="100" w:type="dxa"/>
              <w:bottom w:w="100" w:type="dxa"/>
              <w:right w:w="100" w:type="dxa"/>
            </w:tcMar>
          </w:tcPr>
          <w:p w14:paraId="000002C9"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Possuir Processos Digital (no-paper) com a possibilidade de assinatura por Certificado Digital (A1 ou A, ou assinatura Própria do Sistema.</w:t>
            </w:r>
          </w:p>
        </w:tc>
      </w:tr>
      <w:tr w:rsidR="005571E3" w:rsidRPr="00413570" w14:paraId="227A70C7" w14:textId="77777777">
        <w:trPr>
          <w:trHeight w:val="378"/>
        </w:trPr>
        <w:tc>
          <w:tcPr>
            <w:tcW w:w="1380" w:type="dxa"/>
            <w:shd w:val="clear" w:color="auto" w:fill="auto"/>
            <w:tcMar>
              <w:top w:w="100" w:type="dxa"/>
              <w:left w:w="100" w:type="dxa"/>
              <w:bottom w:w="100" w:type="dxa"/>
              <w:right w:w="100" w:type="dxa"/>
            </w:tcMar>
          </w:tcPr>
          <w:p w14:paraId="000002CA"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26</w:t>
            </w:r>
          </w:p>
        </w:tc>
        <w:tc>
          <w:tcPr>
            <w:tcW w:w="7620" w:type="dxa"/>
            <w:shd w:val="clear" w:color="auto" w:fill="auto"/>
            <w:tcMar>
              <w:top w:w="100" w:type="dxa"/>
              <w:left w:w="100" w:type="dxa"/>
              <w:bottom w:w="100" w:type="dxa"/>
              <w:right w:w="100" w:type="dxa"/>
            </w:tcMar>
          </w:tcPr>
          <w:p w14:paraId="000002CB"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Possuir integração com </w:t>
            </w:r>
            <w:r w:rsidRPr="00413570">
              <w:rPr>
                <w:rFonts w:ascii="Times New Roman" w:eastAsia="Arial" w:hAnsi="Times New Roman" w:cs="Times New Roman"/>
              </w:rPr>
              <w:t>cadastro e envio de S-2221 - Exame Toxicológico do Motorista Profissional</w:t>
            </w:r>
          </w:p>
        </w:tc>
      </w:tr>
      <w:tr w:rsidR="005571E3" w:rsidRPr="00413570" w14:paraId="5D9E5A4D" w14:textId="77777777">
        <w:trPr>
          <w:trHeight w:val="378"/>
        </w:trPr>
        <w:tc>
          <w:tcPr>
            <w:tcW w:w="1380" w:type="dxa"/>
            <w:shd w:val="clear" w:color="auto" w:fill="auto"/>
            <w:tcMar>
              <w:top w:w="100" w:type="dxa"/>
              <w:left w:w="100" w:type="dxa"/>
              <w:bottom w:w="100" w:type="dxa"/>
              <w:right w:w="100" w:type="dxa"/>
            </w:tcMar>
          </w:tcPr>
          <w:p w14:paraId="000002CC"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29</w:t>
            </w:r>
          </w:p>
        </w:tc>
        <w:tc>
          <w:tcPr>
            <w:tcW w:w="7620" w:type="dxa"/>
            <w:shd w:val="clear" w:color="auto" w:fill="auto"/>
            <w:tcMar>
              <w:top w:w="100" w:type="dxa"/>
              <w:left w:w="100" w:type="dxa"/>
              <w:bottom w:w="100" w:type="dxa"/>
              <w:right w:w="100" w:type="dxa"/>
            </w:tcMar>
          </w:tcPr>
          <w:p w14:paraId="000002CD"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Todos os módulos devem estar vinculados a somente um banco de dados.</w:t>
            </w:r>
          </w:p>
        </w:tc>
      </w:tr>
      <w:tr w:rsidR="005571E3" w:rsidRPr="00413570" w14:paraId="56E74110" w14:textId="77777777">
        <w:trPr>
          <w:trHeight w:val="378"/>
        </w:trPr>
        <w:tc>
          <w:tcPr>
            <w:tcW w:w="1380" w:type="dxa"/>
            <w:shd w:val="clear" w:color="auto" w:fill="auto"/>
            <w:tcMar>
              <w:top w:w="100" w:type="dxa"/>
              <w:left w:w="100" w:type="dxa"/>
              <w:bottom w:w="100" w:type="dxa"/>
              <w:right w:w="100" w:type="dxa"/>
            </w:tcMar>
          </w:tcPr>
          <w:p w14:paraId="000002CE"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30</w:t>
            </w:r>
          </w:p>
        </w:tc>
        <w:tc>
          <w:tcPr>
            <w:tcW w:w="7620" w:type="dxa"/>
            <w:shd w:val="clear" w:color="auto" w:fill="auto"/>
            <w:tcMar>
              <w:top w:w="100" w:type="dxa"/>
              <w:left w:w="100" w:type="dxa"/>
              <w:bottom w:w="100" w:type="dxa"/>
              <w:right w:w="100" w:type="dxa"/>
            </w:tcMar>
          </w:tcPr>
          <w:p w14:paraId="000002CF"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Deve possuir integração com PNCP – realizar Cadastro, Retificação e Exclusão; sendo obrigatório o envio d</w:t>
            </w:r>
            <w:r w:rsidRPr="00413570">
              <w:rPr>
                <w:rFonts w:ascii="Times New Roman" w:eastAsia="Arial" w:hAnsi="Times New Roman" w:cs="Times New Roman"/>
              </w:rPr>
              <w:t>e Aviso de Contratação, Contratos, Documentos, Resultados e demais requisitos.</w:t>
            </w:r>
          </w:p>
        </w:tc>
      </w:tr>
      <w:tr w:rsidR="005571E3" w:rsidRPr="00413570" w14:paraId="7DA8BFE6" w14:textId="77777777">
        <w:trPr>
          <w:trHeight w:val="378"/>
        </w:trPr>
        <w:tc>
          <w:tcPr>
            <w:tcW w:w="1380" w:type="dxa"/>
            <w:shd w:val="clear" w:color="auto" w:fill="auto"/>
            <w:tcMar>
              <w:top w:w="100" w:type="dxa"/>
              <w:left w:w="100" w:type="dxa"/>
              <w:bottom w:w="100" w:type="dxa"/>
              <w:right w:w="100" w:type="dxa"/>
            </w:tcMar>
          </w:tcPr>
          <w:p w14:paraId="000002D0"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31</w:t>
            </w:r>
          </w:p>
        </w:tc>
        <w:tc>
          <w:tcPr>
            <w:tcW w:w="7620" w:type="dxa"/>
            <w:shd w:val="clear" w:color="auto" w:fill="auto"/>
            <w:tcMar>
              <w:top w:w="100" w:type="dxa"/>
              <w:left w:w="100" w:type="dxa"/>
              <w:bottom w:w="100" w:type="dxa"/>
              <w:right w:w="100" w:type="dxa"/>
            </w:tcMar>
          </w:tcPr>
          <w:p w14:paraId="000002D1"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Deve possuir integração em pleno funcionamento com o sistema do tribunal de contas do Estado de Goiás - Colare.</w:t>
            </w:r>
          </w:p>
        </w:tc>
      </w:tr>
      <w:tr w:rsidR="005571E3" w:rsidRPr="00413570" w14:paraId="7BCD89CA" w14:textId="77777777">
        <w:trPr>
          <w:trHeight w:val="378"/>
        </w:trPr>
        <w:tc>
          <w:tcPr>
            <w:tcW w:w="1380" w:type="dxa"/>
            <w:shd w:val="clear" w:color="auto" w:fill="auto"/>
            <w:tcMar>
              <w:top w:w="100" w:type="dxa"/>
              <w:left w:w="100" w:type="dxa"/>
              <w:bottom w:w="100" w:type="dxa"/>
              <w:right w:w="100" w:type="dxa"/>
            </w:tcMar>
          </w:tcPr>
          <w:p w14:paraId="000002D2"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32</w:t>
            </w:r>
          </w:p>
        </w:tc>
        <w:tc>
          <w:tcPr>
            <w:tcW w:w="7620" w:type="dxa"/>
            <w:shd w:val="clear" w:color="auto" w:fill="auto"/>
            <w:tcMar>
              <w:top w:w="100" w:type="dxa"/>
              <w:left w:w="100" w:type="dxa"/>
              <w:bottom w:w="100" w:type="dxa"/>
              <w:right w:w="100" w:type="dxa"/>
            </w:tcMar>
          </w:tcPr>
          <w:p w14:paraId="000002D3"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Ao término de Contrato ou Quebra de Contrato a Empresa se</w:t>
            </w:r>
            <w:r w:rsidRPr="00413570">
              <w:rPr>
                <w:rFonts w:ascii="Times New Roman" w:eastAsia="Arial" w:hAnsi="Times New Roman" w:cs="Times New Roman"/>
              </w:rPr>
              <w:t xml:space="preserve"> obriga a entregar em mídia digital banco de dados atualizado com usuário e senha de acesso irrestrito.</w:t>
            </w:r>
          </w:p>
        </w:tc>
      </w:tr>
      <w:tr w:rsidR="005571E3" w:rsidRPr="00413570" w14:paraId="6DCD1337" w14:textId="77777777">
        <w:trPr>
          <w:trHeight w:val="378"/>
        </w:trPr>
        <w:tc>
          <w:tcPr>
            <w:tcW w:w="1380" w:type="dxa"/>
            <w:shd w:val="clear" w:color="auto" w:fill="auto"/>
            <w:tcMar>
              <w:top w:w="100" w:type="dxa"/>
              <w:left w:w="100" w:type="dxa"/>
              <w:bottom w:w="100" w:type="dxa"/>
              <w:right w:w="100" w:type="dxa"/>
            </w:tcMar>
          </w:tcPr>
          <w:p w14:paraId="000002D4"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33</w:t>
            </w:r>
          </w:p>
        </w:tc>
        <w:tc>
          <w:tcPr>
            <w:tcW w:w="7620" w:type="dxa"/>
            <w:shd w:val="clear" w:color="auto" w:fill="auto"/>
            <w:tcMar>
              <w:top w:w="100" w:type="dxa"/>
              <w:left w:w="100" w:type="dxa"/>
              <w:bottom w:w="100" w:type="dxa"/>
              <w:right w:w="100" w:type="dxa"/>
            </w:tcMar>
          </w:tcPr>
          <w:p w14:paraId="000002D5"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A contratada estará obrigada a fornecer cópia de segurança do banco de dados e as documentações referentes a este, sempre que solicitado pela </w:t>
            </w:r>
            <w:r w:rsidRPr="00413570">
              <w:rPr>
                <w:rFonts w:ascii="Times New Roman" w:eastAsia="Arial" w:hAnsi="Times New Roman" w:cs="Times New Roman"/>
              </w:rPr>
              <w:lastRenderedPageBreak/>
              <w:t>Prefeitura e dentro dos prazos exigidos, para fins de desenvolvimento, integração ou migração de dados entre siste</w:t>
            </w:r>
            <w:r w:rsidRPr="00413570">
              <w:rPr>
                <w:rFonts w:ascii="Times New Roman" w:eastAsia="Arial" w:hAnsi="Times New Roman" w:cs="Times New Roman"/>
              </w:rPr>
              <w:t>mas ou aplicativos.</w:t>
            </w:r>
          </w:p>
        </w:tc>
      </w:tr>
      <w:tr w:rsidR="005571E3" w:rsidRPr="00413570" w14:paraId="39CF595E" w14:textId="77777777">
        <w:trPr>
          <w:trHeight w:val="378"/>
        </w:trPr>
        <w:tc>
          <w:tcPr>
            <w:tcW w:w="1380" w:type="dxa"/>
            <w:shd w:val="clear" w:color="auto" w:fill="auto"/>
            <w:tcMar>
              <w:top w:w="100" w:type="dxa"/>
              <w:left w:w="100" w:type="dxa"/>
              <w:bottom w:w="100" w:type="dxa"/>
              <w:right w:w="100" w:type="dxa"/>
            </w:tcMar>
          </w:tcPr>
          <w:p w14:paraId="000002D6"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lastRenderedPageBreak/>
              <w:t>34</w:t>
            </w:r>
          </w:p>
        </w:tc>
        <w:tc>
          <w:tcPr>
            <w:tcW w:w="7620" w:type="dxa"/>
            <w:shd w:val="clear" w:color="auto" w:fill="auto"/>
            <w:tcMar>
              <w:top w:w="100" w:type="dxa"/>
              <w:left w:w="100" w:type="dxa"/>
              <w:bottom w:w="100" w:type="dxa"/>
              <w:right w:w="100" w:type="dxa"/>
            </w:tcMar>
          </w:tcPr>
          <w:p w14:paraId="000002D7"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Considerando a necessidade de compatibilidade e integração entre sistemas de diferentes prestadoras de serviço, a CONTRATADA, após a implantação do sistema, fica responsável por implementar acesso às funcionalidades de seu sistema v</w:t>
            </w:r>
            <w:r w:rsidRPr="00413570">
              <w:rPr>
                <w:rFonts w:ascii="Times New Roman" w:eastAsia="Arial" w:hAnsi="Times New Roman" w:cs="Times New Roman"/>
              </w:rPr>
              <w:t>ia API-REST, sem custo adicional. Sendo que a CONTRATANTE fará as solicitações conforme a necessidade e a CONTRATADA e deverá dar acesso ao endpoint da aplicação no prazo máximo de 30 dias para cada solicitação. Sendo o Serviços Web no formato REST (Repres</w:t>
            </w:r>
            <w:r w:rsidRPr="00413570">
              <w:rPr>
                <w:rFonts w:ascii="Times New Roman" w:eastAsia="Arial" w:hAnsi="Times New Roman" w:cs="Times New Roman"/>
              </w:rPr>
              <w:t>entational State Transfer/HTTPS (Hypertext Transfer Protocol Secure) e transferência de dados nos formatos JSON (JavaScript Object Notation)/XML (eXtensible Markup Language).</w:t>
            </w:r>
          </w:p>
        </w:tc>
      </w:tr>
      <w:tr w:rsidR="005571E3" w:rsidRPr="00413570" w14:paraId="3B78AD35" w14:textId="77777777">
        <w:trPr>
          <w:trHeight w:val="378"/>
        </w:trPr>
        <w:tc>
          <w:tcPr>
            <w:tcW w:w="1380" w:type="dxa"/>
            <w:shd w:val="clear" w:color="auto" w:fill="auto"/>
            <w:tcMar>
              <w:top w:w="100" w:type="dxa"/>
              <w:left w:w="100" w:type="dxa"/>
              <w:bottom w:w="100" w:type="dxa"/>
              <w:right w:w="100" w:type="dxa"/>
            </w:tcMar>
          </w:tcPr>
          <w:p w14:paraId="000002D8"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35</w:t>
            </w:r>
          </w:p>
        </w:tc>
        <w:tc>
          <w:tcPr>
            <w:tcW w:w="7620" w:type="dxa"/>
            <w:shd w:val="clear" w:color="auto" w:fill="auto"/>
            <w:tcMar>
              <w:top w:w="100" w:type="dxa"/>
              <w:left w:w="100" w:type="dxa"/>
              <w:bottom w:w="100" w:type="dxa"/>
              <w:right w:w="100" w:type="dxa"/>
            </w:tcMar>
          </w:tcPr>
          <w:p w14:paraId="000002D9"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Deve possuir Integração com o software de E-Social</w:t>
            </w:r>
          </w:p>
        </w:tc>
      </w:tr>
      <w:tr w:rsidR="005571E3" w:rsidRPr="00413570" w14:paraId="44E3A815" w14:textId="77777777">
        <w:trPr>
          <w:trHeight w:val="378"/>
        </w:trPr>
        <w:tc>
          <w:tcPr>
            <w:tcW w:w="1380" w:type="dxa"/>
            <w:shd w:val="clear" w:color="auto" w:fill="auto"/>
            <w:tcMar>
              <w:top w:w="100" w:type="dxa"/>
              <w:left w:w="100" w:type="dxa"/>
              <w:bottom w:w="100" w:type="dxa"/>
              <w:right w:w="100" w:type="dxa"/>
            </w:tcMar>
          </w:tcPr>
          <w:p w14:paraId="000002DA"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37</w:t>
            </w:r>
          </w:p>
        </w:tc>
        <w:tc>
          <w:tcPr>
            <w:tcW w:w="7620" w:type="dxa"/>
            <w:shd w:val="clear" w:color="auto" w:fill="auto"/>
            <w:tcMar>
              <w:top w:w="100" w:type="dxa"/>
              <w:left w:w="100" w:type="dxa"/>
              <w:bottom w:w="100" w:type="dxa"/>
              <w:right w:w="100" w:type="dxa"/>
            </w:tcMar>
          </w:tcPr>
          <w:p w14:paraId="000002DB"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A empresa deverá atend</w:t>
            </w:r>
            <w:r w:rsidRPr="00413570">
              <w:rPr>
                <w:rFonts w:ascii="Times New Roman" w:eastAsia="Arial" w:hAnsi="Times New Roman" w:cs="Times New Roman"/>
              </w:rPr>
              <w:t>er aos dispostos em normativas federais com relação ao Sistema Único e Integrado de Execução Orçamentária, Administração Financeira e Controle - SIAFIC.</w:t>
            </w:r>
          </w:p>
        </w:tc>
      </w:tr>
      <w:tr w:rsidR="005571E3" w:rsidRPr="00413570" w14:paraId="01B37BFA" w14:textId="77777777">
        <w:trPr>
          <w:trHeight w:val="378"/>
        </w:trPr>
        <w:tc>
          <w:tcPr>
            <w:tcW w:w="1380" w:type="dxa"/>
            <w:shd w:val="clear" w:color="auto" w:fill="auto"/>
            <w:tcMar>
              <w:top w:w="100" w:type="dxa"/>
              <w:left w:w="100" w:type="dxa"/>
              <w:bottom w:w="100" w:type="dxa"/>
              <w:right w:w="100" w:type="dxa"/>
            </w:tcMar>
          </w:tcPr>
          <w:p w14:paraId="000002DC"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38</w:t>
            </w:r>
          </w:p>
        </w:tc>
        <w:tc>
          <w:tcPr>
            <w:tcW w:w="7620" w:type="dxa"/>
            <w:shd w:val="clear" w:color="auto" w:fill="auto"/>
            <w:tcMar>
              <w:top w:w="100" w:type="dxa"/>
              <w:left w:w="100" w:type="dxa"/>
              <w:bottom w:w="100" w:type="dxa"/>
              <w:right w:w="100" w:type="dxa"/>
            </w:tcMar>
          </w:tcPr>
          <w:p w14:paraId="000002DD"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Possuir Relatório para acompanhamento da apuração do FGTS individualizado através do evento </w:t>
            </w:r>
            <w:r w:rsidRPr="00413570">
              <w:rPr>
                <w:rFonts w:ascii="Times New Roman" w:eastAsia="Arial" w:hAnsi="Times New Roman" w:cs="Times New Roman"/>
              </w:rPr>
              <w:t>E-SOCIAL S-5003</w:t>
            </w:r>
          </w:p>
        </w:tc>
      </w:tr>
      <w:tr w:rsidR="005571E3" w:rsidRPr="00413570" w14:paraId="0ABA5D46" w14:textId="77777777">
        <w:trPr>
          <w:trHeight w:val="378"/>
        </w:trPr>
        <w:tc>
          <w:tcPr>
            <w:tcW w:w="1380" w:type="dxa"/>
            <w:shd w:val="clear" w:color="auto" w:fill="auto"/>
            <w:tcMar>
              <w:top w:w="100" w:type="dxa"/>
              <w:left w:w="100" w:type="dxa"/>
              <w:bottom w:w="100" w:type="dxa"/>
              <w:right w:w="100" w:type="dxa"/>
            </w:tcMar>
          </w:tcPr>
          <w:p w14:paraId="000002DE" w14:textId="77777777" w:rsidR="005571E3" w:rsidRPr="00413570" w:rsidRDefault="000B4658"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39</w:t>
            </w:r>
          </w:p>
        </w:tc>
        <w:tc>
          <w:tcPr>
            <w:tcW w:w="7620" w:type="dxa"/>
            <w:shd w:val="clear" w:color="auto" w:fill="auto"/>
            <w:tcMar>
              <w:top w:w="100" w:type="dxa"/>
              <w:left w:w="100" w:type="dxa"/>
              <w:bottom w:w="100" w:type="dxa"/>
              <w:right w:w="100" w:type="dxa"/>
            </w:tcMar>
          </w:tcPr>
          <w:p w14:paraId="000002DF" w14:textId="77777777" w:rsidR="005571E3" w:rsidRPr="00413570" w:rsidRDefault="000B4658" w:rsidP="00280D10">
            <w:pPr>
              <w:spacing w:line="360" w:lineRule="auto"/>
              <w:jc w:val="center"/>
              <w:rPr>
                <w:rFonts w:ascii="Times New Roman" w:eastAsia="Arial" w:hAnsi="Times New Roman" w:cs="Times New Roman"/>
              </w:rPr>
            </w:pPr>
            <w:r w:rsidRPr="00413570">
              <w:rPr>
                <w:rFonts w:ascii="Times New Roman" w:eastAsia="Arial" w:hAnsi="Times New Roman" w:cs="Times New Roman"/>
              </w:rPr>
              <w:t>Possuir Cadastro e envio de S-2221 - Exame Toxicológico do Motorista Profissional</w:t>
            </w:r>
          </w:p>
        </w:tc>
      </w:tr>
    </w:tbl>
    <w:p w14:paraId="41F0F9D8" w14:textId="77777777" w:rsidR="00280D10" w:rsidRDefault="00280D10" w:rsidP="00280D10">
      <w:pPr>
        <w:spacing w:line="360" w:lineRule="auto"/>
        <w:ind w:left="709"/>
        <w:jc w:val="both"/>
        <w:rPr>
          <w:rFonts w:ascii="Times New Roman" w:eastAsia="Arial" w:hAnsi="Times New Roman" w:cs="Times New Roman"/>
          <w:b/>
        </w:rPr>
      </w:pPr>
    </w:p>
    <w:p w14:paraId="000002E0" w14:textId="58655168"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Das Condições Gerais Dos Serviços</w:t>
      </w:r>
    </w:p>
    <w:p w14:paraId="000002E1"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Terminologia, definições, siglas e conceitos básicos:</w:t>
      </w:r>
    </w:p>
    <w:p w14:paraId="000002E2"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CBO - Classificação Brasileira de Ocupações.</w:t>
      </w:r>
    </w:p>
    <w:p w14:paraId="000002E3"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CF - </w:t>
      </w:r>
      <w:r w:rsidRPr="00413570">
        <w:rPr>
          <w:rFonts w:ascii="Times New Roman" w:eastAsia="Arial" w:hAnsi="Times New Roman" w:cs="Times New Roman"/>
        </w:rPr>
        <w:t>Constituição Federal.</w:t>
      </w:r>
    </w:p>
    <w:p w14:paraId="000002E4"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CMAE - Código Municipal de Atividade Econômica.</w:t>
      </w:r>
    </w:p>
    <w:p w14:paraId="000002E5"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CNAE - Código Nacional de Atividade Econômica.</w:t>
      </w:r>
    </w:p>
    <w:p w14:paraId="000002E6"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lastRenderedPageBreak/>
        <w:t>CTPS - Carteira de Trabalho e Previdência Social.</w:t>
      </w:r>
    </w:p>
    <w:p w14:paraId="000002E7"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DATACENTER - uma modalidade de serviço de valor agregado que oferece recursos de </w:t>
      </w:r>
      <w:r w:rsidRPr="00413570">
        <w:rPr>
          <w:rFonts w:ascii="Times New Roman" w:eastAsia="Arial" w:hAnsi="Times New Roman" w:cs="Times New Roman"/>
        </w:rPr>
        <w:t>processamento e armazenamento de dados em larga escala, alta performance, alta disponibilidade e continuidade, para que organizações de qualquer porte e mesmo profissionais liberais possam ter ao seu alcance uma estrutura de grande capacidade e flexibilida</w:t>
      </w:r>
      <w:r w:rsidRPr="00413570">
        <w:rPr>
          <w:rFonts w:ascii="Times New Roman" w:eastAsia="Arial" w:hAnsi="Times New Roman" w:cs="Times New Roman"/>
        </w:rPr>
        <w:t>de, alta segurança, e igualmente capacitada do ponto de vista de hardware e software para processar e armazenar informações, ambiente projetado para abrigar componentes como sistemas/aplicativos e armazenamento de dados, ambos com redundância.</w:t>
      </w:r>
    </w:p>
    <w:p w14:paraId="000002E8"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FGTS - Fundo</w:t>
      </w:r>
      <w:r w:rsidRPr="00413570">
        <w:rPr>
          <w:rFonts w:ascii="Times New Roman" w:eastAsia="Arial" w:hAnsi="Times New Roman" w:cs="Times New Roman"/>
        </w:rPr>
        <w:t xml:space="preserve"> de Garantia do Tempo de Serviço.</w:t>
      </w:r>
    </w:p>
    <w:p w14:paraId="000002E9"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FREE - Gratuito.</w:t>
      </w:r>
    </w:p>
    <w:p w14:paraId="000002EA"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GED - Gerenciamento Eletrônico de Documentos.</w:t>
      </w:r>
    </w:p>
    <w:p w14:paraId="000002EB"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GRID - Componente visual geralmente retangular, que demonstra as informações de forma tabular/grade.</w:t>
      </w:r>
    </w:p>
    <w:p w14:paraId="000002EC"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ID - Identificação.</w:t>
      </w:r>
    </w:p>
    <w:p w14:paraId="000002ED"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INSS - Instituto Nacional do Seguro So</w:t>
      </w:r>
      <w:r w:rsidRPr="00413570">
        <w:rPr>
          <w:rFonts w:ascii="Times New Roman" w:eastAsia="Arial" w:hAnsi="Times New Roman" w:cs="Times New Roman"/>
        </w:rPr>
        <w:t>cial.</w:t>
      </w:r>
    </w:p>
    <w:p w14:paraId="000002EE"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JAVA - linguagem de programação orientada a objetos que permite desenvolver aplicativos multiplataforma WEB.</w:t>
      </w:r>
    </w:p>
    <w:p w14:paraId="000002EF"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LOG - Registro de operações efetuadas no Software.</w:t>
      </w:r>
    </w:p>
    <w:p w14:paraId="000002F0"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LRF - Lei de Responsabilidade Fiscal.</w:t>
      </w:r>
    </w:p>
    <w:p w14:paraId="000002F1"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MANAD - Manual Normativo de Arquivos Digitais.</w:t>
      </w:r>
    </w:p>
    <w:p w14:paraId="000002F2"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NIS -</w:t>
      </w:r>
      <w:r w:rsidRPr="00413570">
        <w:rPr>
          <w:rFonts w:ascii="Times New Roman" w:eastAsia="Arial" w:hAnsi="Times New Roman" w:cs="Times New Roman"/>
        </w:rPr>
        <w:t xml:space="preserve"> Número de Inscrição Social.</w:t>
      </w:r>
    </w:p>
    <w:p w14:paraId="000002F3"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PDF - PortableDocumentFormat.</w:t>
      </w:r>
    </w:p>
    <w:p w14:paraId="000002F4"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RTF - RichTextFormat ou Formato de Texto Rico.</w:t>
      </w:r>
    </w:p>
    <w:p w14:paraId="000002F5"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SGBDR - Software Gerenciador de Bancos de Dados Relacionais.</w:t>
      </w:r>
    </w:p>
    <w:p w14:paraId="000002F6"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SQL - (do inglês Structured Query Language, ou Linguagem de Consulta Estruturada), é uma </w:t>
      </w:r>
      <w:r w:rsidRPr="00413570">
        <w:rPr>
          <w:rFonts w:ascii="Times New Roman" w:eastAsia="Arial" w:hAnsi="Times New Roman" w:cs="Times New Roman"/>
        </w:rPr>
        <w:t>linguagem de pesquisa declarativa para Bancos de Dados Relacionais.</w:t>
      </w:r>
    </w:p>
    <w:p w14:paraId="000002F7"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TCM/GO - Tribunal de Contas dos Municípios do Estado de Goiás.</w:t>
      </w:r>
    </w:p>
    <w:p w14:paraId="000002F8"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TCP/IP - TransmissionControlProtocol/Internet Protocol.</w:t>
      </w:r>
    </w:p>
    <w:p w14:paraId="000002F9"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lastRenderedPageBreak/>
        <w:t>TI - Tecnologia da Informação.</w:t>
      </w:r>
    </w:p>
    <w:p w14:paraId="000002FA"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TXT - Documento em forma de Texto.</w:t>
      </w:r>
    </w:p>
    <w:p w14:paraId="000002FB"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XML</w:t>
      </w:r>
      <w:r w:rsidRPr="00413570">
        <w:rPr>
          <w:rFonts w:ascii="Times New Roman" w:eastAsia="Arial" w:hAnsi="Times New Roman" w:cs="Times New Roman"/>
        </w:rPr>
        <w:t xml:space="preserve"> - eXtensibleMarkupLanguage / Linguagem de Marcação Expansível.</w:t>
      </w:r>
    </w:p>
    <w:p w14:paraId="000002FC"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DRII - Disaster Recovery Institute International.</w:t>
      </w:r>
    </w:p>
    <w:p w14:paraId="000002FD"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HTTPS - Hyper Text Transfer Protocol Secure.</w:t>
      </w:r>
    </w:p>
    <w:p w14:paraId="000002FE"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WEB - World Wide Web.</w:t>
      </w:r>
    </w:p>
    <w:p w14:paraId="000002FF"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URL - Uniform Resource Locator.</w:t>
      </w:r>
    </w:p>
    <w:p w14:paraId="00000300"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ODBC - Open </w:t>
      </w:r>
      <w:r w:rsidRPr="00413570">
        <w:rPr>
          <w:rFonts w:ascii="Times New Roman" w:eastAsia="Arial" w:hAnsi="Times New Roman" w:cs="Times New Roman"/>
        </w:rPr>
        <w:t>DatabaseConnectivity.</w:t>
      </w:r>
    </w:p>
    <w:p w14:paraId="00000301"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SGBD - Sistema de Gerenciamento de Banco de Dados.</w:t>
      </w:r>
    </w:p>
    <w:p w14:paraId="00000302"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SGBDOR - Sistema de Gerenciamento de Banco de Dados Objeto Relacional.</w:t>
      </w:r>
    </w:p>
    <w:p w14:paraId="00000303"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DCASP - Demonstrações Contábeis Aplicadas ao Setor Público.</w:t>
      </w:r>
    </w:p>
    <w:p w14:paraId="00000304"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CASP - Contabilidade Aplicada ao Setor Público.</w:t>
      </w:r>
    </w:p>
    <w:p w14:paraId="00000305"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PCAS</w:t>
      </w:r>
      <w:r w:rsidRPr="00413570">
        <w:rPr>
          <w:rFonts w:ascii="Times New Roman" w:eastAsia="Arial" w:hAnsi="Times New Roman" w:cs="Times New Roman"/>
        </w:rPr>
        <w:t>P - Plano Contábil Aplicado ao Setor Público.</w:t>
      </w:r>
    </w:p>
    <w:p w14:paraId="00000306"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NCASP - Nova Contabilidade Aplicada ao Setor Público.</w:t>
      </w:r>
    </w:p>
    <w:p w14:paraId="00000307"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MCAPS - Manual da Contabilidade Aplicada ao Setor Público.</w:t>
      </w:r>
    </w:p>
    <w:p w14:paraId="00000308"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FPM - Fundo de Participação dos Municípios (Federal - IR/IPI).</w:t>
      </w:r>
    </w:p>
    <w:p w14:paraId="00000309"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SIMPLES - Sistema Integrado de Pag</w:t>
      </w:r>
      <w:r w:rsidRPr="00413570">
        <w:rPr>
          <w:rFonts w:ascii="Times New Roman" w:eastAsia="Arial" w:hAnsi="Times New Roman" w:cs="Times New Roman"/>
        </w:rPr>
        <w:t>amento de Impostos e Contribuições das Microempresas e Empresas de Pequeno Porte.</w:t>
      </w:r>
    </w:p>
    <w:p w14:paraId="0000030A"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LDO - Lei de Diretrizes Orçamentárias.</w:t>
      </w:r>
    </w:p>
    <w:p w14:paraId="0000030B"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LOA - Lei Orçamentária Anual.</w:t>
      </w:r>
    </w:p>
    <w:p w14:paraId="0000030C"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PPA - Plano Plurianual.</w:t>
      </w:r>
    </w:p>
    <w:p w14:paraId="0000030D"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LRF - Lei de Responsabilidade Fiscal.</w:t>
      </w:r>
    </w:p>
    <w:p w14:paraId="0000030E"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DESIF - Declaração Eletrônica de Serviços d</w:t>
      </w:r>
      <w:r w:rsidRPr="00413570">
        <w:rPr>
          <w:rFonts w:ascii="Times New Roman" w:eastAsia="Arial" w:hAnsi="Times New Roman" w:cs="Times New Roman"/>
        </w:rPr>
        <w:t>e Instituição Financeira (DES-IF).</w:t>
      </w:r>
    </w:p>
    <w:p w14:paraId="0000030F"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ISSQN - Imposto Sobre Serviços de Qualquer Natureza.</w:t>
      </w:r>
    </w:p>
    <w:p w14:paraId="00000310"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GRP - Gestão de Recursos Públicos.</w:t>
      </w:r>
    </w:p>
    <w:p w14:paraId="00000311"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CREAS - Centro de Referência Especializado de Assistência Social.</w:t>
      </w:r>
    </w:p>
    <w:p w14:paraId="00000312"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SUAS - Sistema Único de Assistência Social.</w:t>
      </w:r>
    </w:p>
    <w:p w14:paraId="00000313"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BI - Business Intellige</w:t>
      </w:r>
      <w:r w:rsidRPr="00413570">
        <w:rPr>
          <w:rFonts w:ascii="Times New Roman" w:eastAsia="Arial" w:hAnsi="Times New Roman" w:cs="Times New Roman"/>
        </w:rPr>
        <w:t>nce.</w:t>
      </w:r>
    </w:p>
    <w:p w14:paraId="00000314"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lastRenderedPageBreak/>
        <w:t>MDS - Ministério do Desenvolvimento Social e Combate à Fome.</w:t>
      </w:r>
    </w:p>
    <w:p w14:paraId="00000315"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CECAD - Ferramenta de Consulta, Seleção e Extração de Informações do Cadastro Único do MDS.</w:t>
      </w:r>
    </w:p>
    <w:p w14:paraId="00000316"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MDF - Manual de Demonstrativos Fiscais.</w:t>
      </w:r>
    </w:p>
    <w:p w14:paraId="00000317" w14:textId="09E62E13"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SIOPE </w:t>
      </w:r>
      <w:r w:rsidR="00280D10" w:rsidRPr="00413570">
        <w:rPr>
          <w:rFonts w:ascii="Times New Roman" w:eastAsia="Arial" w:hAnsi="Times New Roman" w:cs="Times New Roman"/>
        </w:rPr>
        <w:t>- Sistema</w:t>
      </w:r>
      <w:r w:rsidRPr="00413570">
        <w:rPr>
          <w:rFonts w:ascii="Times New Roman" w:eastAsia="Arial" w:hAnsi="Times New Roman" w:cs="Times New Roman"/>
        </w:rPr>
        <w:t xml:space="preserve"> de Informações sobre Orçamentos Públicos e</w:t>
      </w:r>
      <w:r w:rsidRPr="00413570">
        <w:rPr>
          <w:rFonts w:ascii="Times New Roman" w:eastAsia="Arial" w:hAnsi="Times New Roman" w:cs="Times New Roman"/>
        </w:rPr>
        <w:t>m Educação.</w:t>
      </w:r>
    </w:p>
    <w:p w14:paraId="00000318" w14:textId="45229873"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 xml:space="preserve">APLIC - Auditoria Pública </w:t>
      </w:r>
      <w:r w:rsidR="00280D10" w:rsidRPr="00413570">
        <w:rPr>
          <w:rFonts w:ascii="Times New Roman" w:eastAsia="Arial" w:hAnsi="Times New Roman" w:cs="Times New Roman"/>
        </w:rPr>
        <w:t>Informatizada</w:t>
      </w:r>
      <w:r w:rsidRPr="00413570">
        <w:rPr>
          <w:rFonts w:ascii="Times New Roman" w:eastAsia="Arial" w:hAnsi="Times New Roman" w:cs="Times New Roman"/>
        </w:rPr>
        <w:t xml:space="preserve"> de Contas.</w:t>
      </w:r>
    </w:p>
    <w:p w14:paraId="00000319"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SIOPS - Sistema de Informações sobre Orçamentos Públicos em Saúde.</w:t>
      </w:r>
    </w:p>
    <w:p w14:paraId="0000031A"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RREO - Relatório Resumido de Execução Orçamentária.</w:t>
      </w:r>
    </w:p>
    <w:p w14:paraId="0000031B"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RGF - Relatório de Gestão Fiscal.</w:t>
      </w:r>
    </w:p>
    <w:p w14:paraId="0000031C"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EFD Reinf</w:t>
      </w:r>
      <w:r w:rsidRPr="00413570">
        <w:rPr>
          <w:rFonts w:ascii="Times New Roman" w:eastAsia="Arial" w:hAnsi="Times New Roman" w:cs="Times New Roman"/>
        </w:rPr>
        <w:t xml:space="preserve"> - Escrituração Fiscal Digital de Retenções e Outras Informações Fiscais.</w:t>
      </w:r>
    </w:p>
    <w:p w14:paraId="0000031D" w14:textId="77777777" w:rsidR="005571E3" w:rsidRPr="00413570"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MSC - Matriz de Saldos Contábeis.</w:t>
      </w:r>
    </w:p>
    <w:p w14:paraId="0000031E" w14:textId="77777777" w:rsidR="005571E3" w:rsidRDefault="000B4658" w:rsidP="00280D10">
      <w:pPr>
        <w:numPr>
          <w:ilvl w:val="3"/>
          <w:numId w:val="3"/>
        </w:numPr>
        <w:spacing w:line="360" w:lineRule="auto"/>
        <w:ind w:left="2268"/>
        <w:jc w:val="both"/>
        <w:rPr>
          <w:rFonts w:ascii="Times New Roman" w:eastAsia="Arial" w:hAnsi="Times New Roman" w:cs="Times New Roman"/>
        </w:rPr>
      </w:pPr>
      <w:r w:rsidRPr="00413570">
        <w:rPr>
          <w:rFonts w:ascii="Times New Roman" w:eastAsia="Arial" w:hAnsi="Times New Roman" w:cs="Times New Roman"/>
        </w:rPr>
        <w:t>SIAFIC - Sistema Único e Integrado de Execução Orçamentária, Administração Financeira e Controle.</w:t>
      </w:r>
    </w:p>
    <w:p w14:paraId="25440713" w14:textId="77777777" w:rsidR="00280D10" w:rsidRPr="00413570" w:rsidRDefault="00280D10" w:rsidP="00280D10">
      <w:pPr>
        <w:spacing w:line="360" w:lineRule="auto"/>
        <w:ind w:left="2268"/>
        <w:jc w:val="both"/>
        <w:rPr>
          <w:rFonts w:ascii="Times New Roman" w:eastAsia="Arial" w:hAnsi="Times New Roman" w:cs="Times New Roman"/>
        </w:rPr>
      </w:pPr>
    </w:p>
    <w:p w14:paraId="0000031F"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Dos Módulos</w:t>
      </w:r>
    </w:p>
    <w:p w14:paraId="00000320"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É desnecessário aos </w:t>
      </w:r>
      <w:r w:rsidRPr="00413570">
        <w:rPr>
          <w:rFonts w:ascii="Times New Roman" w:eastAsia="Arial" w:hAnsi="Times New Roman" w:cs="Times New Roman"/>
        </w:rPr>
        <w:t>proponentes possuírem softwares com os nomes indicados, nem distribuídos na forma abaixo especificada, entretanto, os programas ou módulos apresentados pelos proponentes deverão atender todas as exigências especificadas nos itens que compõem esta parte, in</w:t>
      </w:r>
      <w:r w:rsidRPr="00413570">
        <w:rPr>
          <w:rFonts w:ascii="Times New Roman" w:eastAsia="Arial" w:hAnsi="Times New Roman" w:cs="Times New Roman"/>
        </w:rPr>
        <w:t>clusive a sua total integração e plataforma única conforme os seguintes requisitos:</w:t>
      </w:r>
    </w:p>
    <w:p w14:paraId="2839937E" w14:textId="77777777" w:rsidR="005571E3" w:rsidRPr="00413570" w:rsidRDefault="005571E3" w:rsidP="00413570">
      <w:pPr>
        <w:spacing w:line="360" w:lineRule="auto"/>
        <w:ind w:firstLine="709"/>
        <w:jc w:val="both"/>
        <w:rPr>
          <w:rFonts w:ascii="Times New Roman" w:eastAsia="Arial" w:hAnsi="Times New Roman" w:cs="Times New Roman"/>
        </w:rPr>
      </w:pPr>
    </w:p>
    <w:tbl>
      <w:tblPr>
        <w:tblStyle w:val="Style16"/>
        <w:tblpPr w:leftFromText="180" w:rightFromText="180" w:vertAnchor="text" w:horzAnchor="margin" w:tblpXSpec="center" w:tblpY="142"/>
        <w:tblOverlap w:val="never"/>
        <w:tblW w:w="863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809"/>
        <w:gridCol w:w="3570"/>
        <w:gridCol w:w="1635"/>
        <w:gridCol w:w="1625"/>
      </w:tblGrid>
      <w:tr w:rsidR="00280D10" w:rsidRPr="00413570" w14:paraId="2282DD1F" w14:textId="77777777" w:rsidTr="00280D10">
        <w:trPr>
          <w:trHeight w:val="315"/>
        </w:trPr>
        <w:tc>
          <w:tcPr>
            <w:tcW w:w="1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F009A2"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Item</w:t>
            </w:r>
          </w:p>
        </w:tc>
        <w:tc>
          <w:tcPr>
            <w:tcW w:w="35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9AE9041"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Descrição</w:t>
            </w:r>
          </w:p>
        </w:tc>
        <w:tc>
          <w:tcPr>
            <w:tcW w:w="16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8E0BF98"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UNID</w:t>
            </w:r>
          </w:p>
        </w:tc>
        <w:tc>
          <w:tcPr>
            <w:tcW w:w="16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122E39D"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Quant</w:t>
            </w:r>
          </w:p>
        </w:tc>
      </w:tr>
      <w:tr w:rsidR="00280D10" w:rsidRPr="00413570" w14:paraId="4D3C9AD4" w14:textId="77777777" w:rsidTr="00280D10">
        <w:trPr>
          <w:trHeight w:val="389"/>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69B4FF"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F516019"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Orçamento e Planejamento</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E0612C"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FC9067"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3C41CC24"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0CA7EF"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2</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934B65"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Contabilidade Pública</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C05E25"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4E8A655"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745E1A08"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4162EF"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3</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7D4D35"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Tesouraria</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07B0AF"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121FE4"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3E87087F"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19AB8D"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4</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D729CC"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Compra e Licitações</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6B4E54"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A8B07B"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722E5537"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5DBCC0"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5</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1EF45A"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 xml:space="preserve">Módulo de Controle de </w:t>
            </w:r>
            <w:r w:rsidRPr="00413570">
              <w:rPr>
                <w:rFonts w:ascii="Times New Roman" w:eastAsia="Arial" w:hAnsi="Times New Roman" w:cs="Times New Roman"/>
              </w:rPr>
              <w:lastRenderedPageBreak/>
              <w:t>Almoxarifado</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912265"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lastRenderedPageBreak/>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E166B7"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13926A18"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81DE8"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6</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F04218"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Controle de Patrimônio</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247374"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B6DEFBA"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1AD8A4E7"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FCE50B"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7</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EBDE64"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Controle de Frotas</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BF84DB"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58C05E"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590C0013"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3AE1BA"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8</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F24BB3"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Protocolo</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74EF589"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2E44A4"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3E192BB3"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6BB118"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9</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75B78B"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Folha de Pagamento</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0F1075"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F744DA"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169BD8FE"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6AE36F6"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10</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47F5967"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Módulo de Recursos Humanos</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959CAE"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A8BE5D"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r w:rsidR="00280D10" w:rsidRPr="00413570" w14:paraId="2D530B17" w14:textId="77777777" w:rsidTr="00280D10">
        <w:trPr>
          <w:trHeight w:val="315"/>
        </w:trPr>
        <w:tc>
          <w:tcPr>
            <w:tcW w:w="1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04EA1"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11</w:t>
            </w: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3565D4"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API Módulo de Portal Transparência</w:t>
            </w:r>
          </w:p>
        </w:tc>
        <w:tc>
          <w:tcPr>
            <w:tcW w:w="16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907339" w14:textId="77777777" w:rsidR="00280D10" w:rsidRPr="00413570" w:rsidRDefault="00280D10" w:rsidP="00280D10">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Mês</w:t>
            </w:r>
          </w:p>
        </w:tc>
        <w:tc>
          <w:tcPr>
            <w:tcW w:w="16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A11943" w14:textId="77777777" w:rsidR="00280D10" w:rsidRPr="00413570" w:rsidRDefault="00280D10" w:rsidP="00723EBE">
            <w:pPr>
              <w:widowControl w:val="0"/>
              <w:spacing w:line="360" w:lineRule="auto"/>
              <w:jc w:val="center"/>
              <w:rPr>
                <w:rFonts w:ascii="Times New Roman" w:eastAsia="Arial" w:hAnsi="Times New Roman" w:cs="Times New Roman"/>
              </w:rPr>
            </w:pPr>
            <w:r w:rsidRPr="00413570">
              <w:rPr>
                <w:rFonts w:ascii="Times New Roman" w:eastAsia="Arial" w:hAnsi="Times New Roman" w:cs="Times New Roman"/>
              </w:rPr>
              <w:t>12</w:t>
            </w:r>
          </w:p>
        </w:tc>
      </w:tr>
    </w:tbl>
    <w:p w14:paraId="314AEC2D" w14:textId="77777777" w:rsidR="005571E3" w:rsidRPr="00413570" w:rsidRDefault="005571E3" w:rsidP="00413570">
      <w:pPr>
        <w:spacing w:line="360" w:lineRule="auto"/>
        <w:ind w:firstLine="709"/>
        <w:jc w:val="both"/>
        <w:rPr>
          <w:rFonts w:ascii="Times New Roman" w:eastAsia="Arial" w:hAnsi="Times New Roman" w:cs="Times New Roman"/>
        </w:rPr>
      </w:pPr>
    </w:p>
    <w:p w14:paraId="00000355"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Orçamento E Planejamento</w:t>
      </w:r>
    </w:p>
    <w:p w14:paraId="0000035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módulo deverá compreender a LOA, PPA e LDO, e deve estar em pleno funcionamento de acordo com o DECRETO Nº 10.540, DE 5 DE NOVEMBRO DE 2020, LEI COMPLEMENTAR Nº 101, DE 4 </w:t>
      </w:r>
      <w:r w:rsidRPr="00413570">
        <w:rPr>
          <w:rFonts w:ascii="Times New Roman" w:eastAsia="Arial" w:hAnsi="Times New Roman" w:cs="Times New Roman"/>
        </w:rPr>
        <w:t>DE MAIO DE 2000 e demais normas complementares, devendo apresentar às seguintes características ou possibilidades:</w:t>
      </w:r>
    </w:p>
    <w:p w14:paraId="0000035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Proporcionar ao planejador a elaboração do orçamento-programa de forma ágil, fácil e de acordo com a legislação vigente.</w:t>
      </w:r>
    </w:p>
    <w:p w14:paraId="0000035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atribui</w:t>
      </w:r>
      <w:r w:rsidRPr="00413570">
        <w:rPr>
          <w:rFonts w:ascii="Times New Roman" w:eastAsia="Arial" w:hAnsi="Times New Roman" w:cs="Times New Roman"/>
        </w:rPr>
        <w:t>r o órgão responsável para cada programa e o seu gerente para acompanhamento.</w:t>
      </w:r>
    </w:p>
    <w:p w14:paraId="0000035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registrar os indicadores de índices para avaliação dos programas.</w:t>
      </w:r>
    </w:p>
    <w:p w14:paraId="0000035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cadastrar as ações necessárias ao atendimento dos programas.</w:t>
      </w:r>
    </w:p>
    <w:p w14:paraId="0000035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Possibilitar </w:t>
      </w:r>
      <w:r w:rsidRPr="00413570">
        <w:rPr>
          <w:rFonts w:ascii="Times New Roman" w:eastAsia="Arial" w:hAnsi="Times New Roman" w:cs="Times New Roman"/>
        </w:rPr>
        <w:t>informar as metas físicas e financeiras, sendo esta última com a indicação da fonte de recursos.</w:t>
      </w:r>
    </w:p>
    <w:p w14:paraId="0000035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estabelecer vínculo do programa de governo com: indicadores e índices esperados, e a avaliação do programa.</w:t>
      </w:r>
    </w:p>
    <w:p w14:paraId="0000035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cadastrar a previsão das tran</w:t>
      </w:r>
      <w:r w:rsidRPr="00413570">
        <w:rPr>
          <w:rFonts w:ascii="Times New Roman" w:eastAsia="Arial" w:hAnsi="Times New Roman" w:cs="Times New Roman"/>
        </w:rPr>
        <w:t>sferências financeiras a fundos.</w:t>
      </w:r>
    </w:p>
    <w:p w14:paraId="0000035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das Entidades contratadas com possibilidade de utilizar o Brasão nas emissões de relatórios.</w:t>
      </w:r>
    </w:p>
    <w:p w14:paraId="0000035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do exercício a ser elaborado o Orçamento com opção de modelo de despesa e receita a ser utilizado e de consolida</w:t>
      </w:r>
      <w:r w:rsidRPr="00413570">
        <w:rPr>
          <w:rFonts w:ascii="Times New Roman" w:eastAsia="Arial" w:hAnsi="Times New Roman" w:cs="Times New Roman"/>
        </w:rPr>
        <w:t>ção de relatórios nos Órgãos.</w:t>
      </w:r>
    </w:p>
    <w:p w14:paraId="0000036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O sistema deverá trazer os códigos das receitas baseados na legislação em vigor, possibilitando o cadastramento de novas receitas que venham a ser criadas posteriormente de acordo com as estratégias do município e permitir a a</w:t>
      </w:r>
      <w:r w:rsidRPr="00413570">
        <w:rPr>
          <w:rFonts w:ascii="Times New Roman" w:eastAsia="Arial" w:hAnsi="Times New Roman" w:cs="Times New Roman"/>
        </w:rPr>
        <w:t>plicação de metodologias de cálculos diferenciadas para cada receita.</w:t>
      </w:r>
    </w:p>
    <w:p w14:paraId="00000361" w14:textId="65C852D8"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Cadastro da Despesa, com parâmetros separados Órgão, Unidade Orçamentária, Função, </w:t>
      </w:r>
      <w:r w:rsidR="00723EBE" w:rsidRPr="00413570">
        <w:rPr>
          <w:rFonts w:ascii="Times New Roman" w:eastAsia="Arial" w:hAnsi="Times New Roman" w:cs="Times New Roman"/>
        </w:rPr>
        <w:t>Subfunção</w:t>
      </w:r>
      <w:r w:rsidRPr="00413570">
        <w:rPr>
          <w:rFonts w:ascii="Times New Roman" w:eastAsia="Arial" w:hAnsi="Times New Roman" w:cs="Times New Roman"/>
        </w:rPr>
        <w:t>, Programa (possuir campo para Objetivo e Público alvo), Projeto/Atividade e Natureza da Despe</w:t>
      </w:r>
      <w:r w:rsidRPr="00413570">
        <w:rPr>
          <w:rFonts w:ascii="Times New Roman" w:eastAsia="Arial" w:hAnsi="Times New Roman" w:cs="Times New Roman"/>
        </w:rPr>
        <w:t>sa de demais classificações adotadas pel</w:t>
      </w:r>
      <w:r w:rsidR="00723EBE">
        <w:rPr>
          <w:rFonts w:ascii="Times New Roman" w:eastAsia="Arial" w:hAnsi="Times New Roman" w:cs="Times New Roman"/>
        </w:rPr>
        <w:t>a Câmara</w:t>
      </w:r>
      <w:r w:rsidR="00723EBE" w:rsidRPr="00413570">
        <w:rPr>
          <w:rFonts w:ascii="Times New Roman" w:eastAsia="Arial" w:hAnsi="Times New Roman" w:cs="Times New Roman"/>
        </w:rPr>
        <w:t xml:space="preserve"> Munic</w:t>
      </w:r>
      <w:r w:rsidR="00723EBE">
        <w:rPr>
          <w:rFonts w:ascii="Times New Roman" w:eastAsia="Arial" w:hAnsi="Times New Roman" w:cs="Times New Roman"/>
        </w:rPr>
        <w:t>i</w:t>
      </w:r>
      <w:r w:rsidR="00723EBE" w:rsidRPr="00413570">
        <w:rPr>
          <w:rFonts w:ascii="Times New Roman" w:eastAsia="Arial" w:hAnsi="Times New Roman" w:cs="Times New Roman"/>
        </w:rPr>
        <w:t>p</w:t>
      </w:r>
      <w:r w:rsidR="00723EBE">
        <w:rPr>
          <w:rFonts w:ascii="Times New Roman" w:eastAsia="Arial" w:hAnsi="Times New Roman" w:cs="Times New Roman"/>
        </w:rPr>
        <w:t>al</w:t>
      </w:r>
      <w:r w:rsidRPr="00413570">
        <w:rPr>
          <w:rFonts w:ascii="Times New Roman" w:eastAsia="Arial" w:hAnsi="Times New Roman" w:cs="Times New Roman"/>
        </w:rPr>
        <w:t>.</w:t>
      </w:r>
    </w:p>
    <w:p w14:paraId="0000036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Possuir cadastro do Identificador da Fonte, Grupos de Fonte e Fontes de Recursos conforme exigências do STN, TCM e ainda disponibilizar cadastro até nível de gerenciamento a ser definido pela </w:t>
      </w:r>
      <w:r w:rsidRPr="00413570">
        <w:rPr>
          <w:rFonts w:ascii="Times New Roman" w:eastAsia="Arial" w:hAnsi="Times New Roman" w:cs="Times New Roman"/>
        </w:rPr>
        <w:t>entidade.</w:t>
      </w:r>
    </w:p>
    <w:p w14:paraId="0000036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campo para cadastro de Legislação, Fonte de Recursos.</w:t>
      </w:r>
    </w:p>
    <w:p w14:paraId="0000036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Importa os índices e fórmulas para o PPA.</w:t>
      </w:r>
    </w:p>
    <w:p w14:paraId="0000036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Elaboração dos lançamentos do Plano Plurianual.</w:t>
      </w:r>
    </w:p>
    <w:p w14:paraId="0000036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Gerar a projeção da receita para os próximos exercícios, baseado na arrecadação de exercícios </w:t>
      </w:r>
      <w:r w:rsidRPr="00413570">
        <w:rPr>
          <w:rFonts w:ascii="Times New Roman" w:eastAsia="Arial" w:hAnsi="Times New Roman" w:cs="Times New Roman"/>
        </w:rPr>
        <w:t>anteriores (no mínimo dos últimos 3 anos).</w:t>
      </w:r>
    </w:p>
    <w:p w14:paraId="0000036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distribuir as metas financeiras para os exercícios pertencentes ao Plano Plurianual.</w:t>
      </w:r>
    </w:p>
    <w:p w14:paraId="0000036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relatórios de custos por Programa e Órgão.</w:t>
      </w:r>
    </w:p>
    <w:p w14:paraId="0000036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relatórios de custos por ação.</w:t>
      </w:r>
    </w:p>
    <w:p w14:paraId="0000036A" w14:textId="32C167A9"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registro da re</w:t>
      </w:r>
      <w:r w:rsidRPr="00413570">
        <w:rPr>
          <w:rFonts w:ascii="Times New Roman" w:eastAsia="Arial" w:hAnsi="Times New Roman" w:cs="Times New Roman"/>
        </w:rPr>
        <w:t xml:space="preserve">ceita e previsão para os três exercícios seguintes, efetuando os cálculos em conformidade com o Manual de Metas Fiscais e Riscos Fiscais e Manuais da Receita Pública da STN, </w:t>
      </w:r>
      <w:r w:rsidR="00723EBE" w:rsidRPr="00413570">
        <w:rPr>
          <w:rFonts w:ascii="Times New Roman" w:eastAsia="Arial" w:hAnsi="Times New Roman" w:cs="Times New Roman"/>
        </w:rPr>
        <w:t>considerando</w:t>
      </w:r>
      <w:r w:rsidRPr="00413570">
        <w:rPr>
          <w:rFonts w:ascii="Times New Roman" w:eastAsia="Arial" w:hAnsi="Times New Roman" w:cs="Times New Roman"/>
        </w:rPr>
        <w:t xml:space="preserve"> o padrão SIAFIC.</w:t>
      </w:r>
    </w:p>
    <w:p w14:paraId="0000036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descrever metodologia de cálculo da receita</w:t>
      </w:r>
      <w:r w:rsidRPr="00413570">
        <w:rPr>
          <w:rFonts w:ascii="Times New Roman" w:eastAsia="Arial" w:hAnsi="Times New Roman" w:cs="Times New Roman"/>
        </w:rPr>
        <w:t>.</w:t>
      </w:r>
    </w:p>
    <w:p w14:paraId="0000036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informar a renúncia da receita e as formas de compensação.</w:t>
      </w:r>
    </w:p>
    <w:p w14:paraId="0000036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opção de geração da versão do PPA para o ano corrente, baseado em exercícios anteriores.</w:t>
      </w:r>
    </w:p>
    <w:p w14:paraId="0000036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Elaboração e projeção da Despesa, separando o que é Despesa Executada (Despesa Mensal), e</w:t>
      </w:r>
      <w:r w:rsidRPr="00413570">
        <w:rPr>
          <w:rFonts w:ascii="Times New Roman" w:eastAsia="Arial" w:hAnsi="Times New Roman" w:cs="Times New Roman"/>
        </w:rPr>
        <w:t xml:space="preserve"> prevista (PPA).</w:t>
      </w:r>
    </w:p>
    <w:p w14:paraId="0000036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Evolução do Patrimônio, apontando o Patrimônio Líquido, Capital, Reservas e Resultado Acumulado.</w:t>
      </w:r>
    </w:p>
    <w:p w14:paraId="0000037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Renúncia Receita.</w:t>
      </w:r>
    </w:p>
    <w:p w14:paraId="0000037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Cadastro da Expansão da Despesa.</w:t>
      </w:r>
    </w:p>
    <w:p w14:paraId="0000037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dos Riscos Fiscais.</w:t>
      </w:r>
    </w:p>
    <w:p w14:paraId="0000037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das Variáveis, com previsão e projeção do</w:t>
      </w:r>
      <w:r w:rsidRPr="00413570">
        <w:rPr>
          <w:rFonts w:ascii="Times New Roman" w:eastAsia="Arial" w:hAnsi="Times New Roman" w:cs="Times New Roman"/>
        </w:rPr>
        <w:t xml:space="preserve"> PIB, taxa de juros, câmbio, Inflação média.</w:t>
      </w:r>
    </w:p>
    <w:p w14:paraId="0000037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o cadastro da Lei, com os campos disponíveis para preenchimento da entidade.</w:t>
      </w:r>
    </w:p>
    <w:p w14:paraId="0000037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Metas Previdências por Receitas e Despesas Previdenciárias com campo para as Intra Orçamentárias, e saldo das disponibilidades financeiras do RPPS da Projeção Atuarial para 35 anos.</w:t>
      </w:r>
    </w:p>
    <w:p w14:paraId="0000037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Geração da proposta orçamentária para o exercício financeiro s</w:t>
      </w:r>
      <w:r w:rsidRPr="00413570">
        <w:rPr>
          <w:rFonts w:ascii="Times New Roman" w:eastAsia="Arial" w:hAnsi="Times New Roman" w:cs="Times New Roman"/>
        </w:rPr>
        <w:t xml:space="preserve">eguinte com base na utilização do orçamento do exercício em execução e anteriores, permitindo a atualização do conteúdo e da estrutura da proposta gerada e a distribuição do orçamento por secretaria conforme as Instruções Técnicas do Tribunal de Contas do </w:t>
      </w:r>
      <w:r w:rsidRPr="00413570">
        <w:rPr>
          <w:rFonts w:ascii="Times New Roman" w:eastAsia="Arial" w:hAnsi="Times New Roman" w:cs="Times New Roman"/>
        </w:rPr>
        <w:t>Estado e da Secretaria do Tesouro Nacional (STN).</w:t>
      </w:r>
    </w:p>
    <w:p w14:paraId="0000037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estruturação do Orçamento de forma automática.</w:t>
      </w:r>
    </w:p>
    <w:p w14:paraId="0000037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elaboração do Orçamento Consolidado do Município e das Unidades Gestoras Descentralizadas.</w:t>
      </w:r>
    </w:p>
    <w:p w14:paraId="0000037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atualização dos valores da pr</w:t>
      </w:r>
      <w:r w:rsidRPr="00413570">
        <w:rPr>
          <w:rFonts w:ascii="Times New Roman" w:eastAsia="Arial" w:hAnsi="Times New Roman" w:cs="Times New Roman"/>
        </w:rPr>
        <w:t>oposta orçamentária, no todo ou apenas em parte dela, por meio da aplicação de percentuais ou índices aprovados em lei.</w:t>
      </w:r>
    </w:p>
    <w:p w14:paraId="0000037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de relatório da proposta orçamentária municipal consolidada.</w:t>
      </w:r>
    </w:p>
    <w:p w14:paraId="0000037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Emissão de todos os anexos do Orçamento, global e por órgão, fundo </w:t>
      </w:r>
      <w:r w:rsidRPr="00413570">
        <w:rPr>
          <w:rFonts w:ascii="Times New Roman" w:eastAsia="Arial" w:hAnsi="Times New Roman" w:cs="Times New Roman"/>
        </w:rPr>
        <w:t>ou entidade da administração direta, autarquia, fundação ou empresa estatal dependente.</w:t>
      </w:r>
    </w:p>
    <w:p w14:paraId="0000037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total integração com o Sistema de Contabilidade.</w:t>
      </w:r>
    </w:p>
    <w:p w14:paraId="0000037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Possibilitar de forma automática a importação dos Parâmetros de Lei, Parâmetros da Receita e Despesa de acordo </w:t>
      </w:r>
      <w:r w:rsidRPr="00413570">
        <w:rPr>
          <w:rFonts w:ascii="Times New Roman" w:eastAsia="Arial" w:hAnsi="Times New Roman" w:cs="Times New Roman"/>
        </w:rPr>
        <w:t>com o exercício anterior.</w:t>
      </w:r>
    </w:p>
    <w:p w14:paraId="0000037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aplicar percentual em cima do Orçamento.</w:t>
      </w:r>
    </w:p>
    <w:p w14:paraId="0000037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importação e exportação do Orçamento através de arquivos textos.</w:t>
      </w:r>
    </w:p>
    <w:p w14:paraId="0000038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Permite a emissão de todos os anexos previstos na Lei 4.320/64.</w:t>
      </w:r>
    </w:p>
    <w:p w14:paraId="0000038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demonstrativos de toda parte c</w:t>
      </w:r>
      <w:r w:rsidRPr="00413570">
        <w:rPr>
          <w:rFonts w:ascii="Times New Roman" w:eastAsia="Arial" w:hAnsi="Times New Roman" w:cs="Times New Roman"/>
        </w:rPr>
        <w:t>adastrais do sistema, de parâmetros da Receita e da Despesa e Fonte de Recursos.</w:t>
      </w:r>
    </w:p>
    <w:p w14:paraId="0000038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visualização do Orçamento através de gráficos, possibilitando a geração por nível de receita, de despesa por Unidade, Função e Fontes de Recursos.</w:t>
      </w:r>
    </w:p>
    <w:p w14:paraId="0000038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Os Demonstrat</w:t>
      </w:r>
      <w:r w:rsidRPr="00413570">
        <w:rPr>
          <w:rFonts w:ascii="Times New Roman" w:eastAsia="Arial" w:hAnsi="Times New Roman" w:cs="Times New Roman"/>
        </w:rPr>
        <w:t>ivos do PPA deverão conter relatórios de conferencia do PPA com a LOA, por órgão, unidade orçamentária, função, subfunção, programa e ação, demonstrando alguma divergência e permitindo suas correções.</w:t>
      </w:r>
    </w:p>
    <w:p w14:paraId="0000038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cadastro de programas e ações integrado ao</w:t>
      </w:r>
      <w:r w:rsidRPr="00413570">
        <w:rPr>
          <w:rFonts w:ascii="Times New Roman" w:eastAsia="Arial" w:hAnsi="Times New Roman" w:cs="Times New Roman"/>
        </w:rPr>
        <w:t xml:space="preserve"> PPA e a LDO.</w:t>
      </w:r>
    </w:p>
    <w:p w14:paraId="0000038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Sistema deverá emitir relatórios que compare a receita e a despesa da LOA por fonte de recurso, demonstrando divergências e permitindo sua conferência.</w:t>
      </w:r>
    </w:p>
    <w:p w14:paraId="0000038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emissão de anexos nos moldes da Lei 4.320/64.</w:t>
      </w:r>
    </w:p>
    <w:p w14:paraId="0000038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sistema deverá gerar </w:t>
      </w:r>
      <w:r w:rsidRPr="00413570">
        <w:rPr>
          <w:rFonts w:ascii="Times New Roman" w:eastAsia="Arial" w:hAnsi="Times New Roman" w:cs="Times New Roman"/>
        </w:rPr>
        <w:t>automaticamente os arquivos do PPA/LOA de acordo com Layout do Tribunal de Contas do Estado para análise e envio a este órgão de maneira concisa e definitiva.</w:t>
      </w:r>
    </w:p>
    <w:p w14:paraId="0000038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cadastrar as prioridades da LDO, definindo as metas físicas e as metas financeiras com i</w:t>
      </w:r>
      <w:r w:rsidRPr="00413570">
        <w:rPr>
          <w:rFonts w:ascii="Times New Roman" w:eastAsia="Arial" w:hAnsi="Times New Roman" w:cs="Times New Roman"/>
        </w:rPr>
        <w:t>dentificação da fonte de recurso.</w:t>
      </w:r>
    </w:p>
    <w:p w14:paraId="0000038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Não permitir a inclusão de prioridades que não estejam previstas no PPA.</w:t>
      </w:r>
    </w:p>
    <w:p w14:paraId="0000038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Demonstrativos da LDO deverão conter o Anexo de Metas Fiscais que deve ser composto pelos seguintes demonstrativos: Metas Anuais, Avaliação do Cumpri</w:t>
      </w:r>
      <w:r w:rsidRPr="00413570">
        <w:rPr>
          <w:rFonts w:ascii="Times New Roman" w:eastAsia="Arial" w:hAnsi="Times New Roman" w:cs="Times New Roman"/>
        </w:rPr>
        <w:t>mento das Metas Fiscais do Exercício Anterior, Metas Fiscais Atuais Comparadas com as Metas Fiscais Fixadas nos Três Exercícios Anteriores, Evolução Patrimônio Líquido, Origem e Aplicação dos Recursos Obtidos com a Alienação de Ativos, Avaliação da Situaçã</w:t>
      </w:r>
      <w:r w:rsidRPr="00413570">
        <w:rPr>
          <w:rFonts w:ascii="Times New Roman" w:eastAsia="Arial" w:hAnsi="Times New Roman" w:cs="Times New Roman"/>
        </w:rPr>
        <w:t>o Financeira e Atuarial do RPPS, receitas e despesas RPPS, Estimativa e Compensação da Renúncia de Receita, Margem de Expansão das Despesas Obrigatórias de Caráter Continuado, controle orçamentário, todos os relatórios de Metas e Riscos Fiscais de acordo c</w:t>
      </w:r>
      <w:r w:rsidRPr="00413570">
        <w:rPr>
          <w:rFonts w:ascii="Times New Roman" w:eastAsia="Arial" w:hAnsi="Times New Roman" w:cs="Times New Roman"/>
        </w:rPr>
        <w:t>om o Manual de Demonstrativos Fiscais emitido pela Secretaria do Tesouro Nacional – STN.</w:t>
      </w:r>
    </w:p>
    <w:p w14:paraId="0000038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cadastro de programas e ações, integrado ao PPA.</w:t>
      </w:r>
    </w:p>
    <w:p w14:paraId="0000038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Demonstrativos da LDO deverão conter as metas fiscais, avaliação do cumprimento das metas fiscais, comparativo</w:t>
      </w:r>
      <w:r w:rsidRPr="00413570">
        <w:rPr>
          <w:rFonts w:ascii="Times New Roman" w:eastAsia="Arial" w:hAnsi="Times New Roman" w:cs="Times New Roman"/>
        </w:rPr>
        <w:t>s, evolução patrimônio líquido, receitas e despesas RPPS, renúncia de receita, margem de expansão, controle orçamentário, todos os relatórios de Metas e Riscos Fiscais de acordo com o manual de demonstrativos fiscais emitido pela Secretaria do Tesouro Naci</w:t>
      </w:r>
      <w:r w:rsidRPr="00413570">
        <w:rPr>
          <w:rFonts w:ascii="Times New Roman" w:eastAsia="Arial" w:hAnsi="Times New Roman" w:cs="Times New Roman"/>
        </w:rPr>
        <w:t>onal - STN.</w:t>
      </w:r>
    </w:p>
    <w:p w14:paraId="0000038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Lançamento detalhado da classificação funcional programática da Despesa até o nível de Ação (Órgão, Unidade Orçamentária, Unidade Executora, Função, Subfunção, Programa e Ação), bem como aceitar também a classificação por categoria econômica da</w:t>
      </w:r>
      <w:r w:rsidRPr="00413570">
        <w:rPr>
          <w:rFonts w:ascii="Times New Roman" w:eastAsia="Arial" w:hAnsi="Times New Roman" w:cs="Times New Roman"/>
        </w:rPr>
        <w:t xml:space="preserve"> receita e despesa por fonte de recursos e código de aplicação do Plano Plurianual – PPA (novo modelo do TCM/GO), Lei de </w:t>
      </w:r>
      <w:r w:rsidRPr="00413570">
        <w:rPr>
          <w:rFonts w:ascii="Times New Roman" w:eastAsia="Arial" w:hAnsi="Times New Roman" w:cs="Times New Roman"/>
        </w:rPr>
        <w:lastRenderedPageBreak/>
        <w:t>Diretrizes Orçamentárias – LDO, Lei Orçamentária Anual – LOA e o Planejamento Estratégico do município.</w:t>
      </w:r>
    </w:p>
    <w:p w14:paraId="0000038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elaboração do orçame</w:t>
      </w:r>
      <w:r w:rsidRPr="00413570">
        <w:rPr>
          <w:rFonts w:ascii="Times New Roman" w:eastAsia="Arial" w:hAnsi="Times New Roman" w:cs="Times New Roman"/>
        </w:rPr>
        <w:t>nto da despesa, podendo, a partir do nível de modalidades de aplicação, ser informado até o nível de desdobramento da despesa (elemento e subelemento de despesa).</w:t>
      </w:r>
    </w:p>
    <w:p w14:paraId="0000038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geração de arquivos em todos os formatos aceitáveis para o TCM/GO, e atender todas as</w:t>
      </w:r>
      <w:r w:rsidRPr="00413570">
        <w:rPr>
          <w:rFonts w:ascii="Times New Roman" w:eastAsia="Arial" w:hAnsi="Times New Roman" w:cs="Times New Roman"/>
        </w:rPr>
        <w:t xml:space="preserve"> exigências deste órgão, bem como proporcionar integração para não haver retrabalho por envios manuais.</w:t>
      </w:r>
    </w:p>
    <w:p w14:paraId="0000039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Possibilitar a avaliação anual do cumprimento de metas físicas e financeiras dos projetos/atividades e dos indicadores dos programas fixados no PPA- </w:t>
      </w:r>
      <w:r w:rsidRPr="00413570">
        <w:rPr>
          <w:rFonts w:ascii="Times New Roman" w:eastAsia="Arial" w:hAnsi="Times New Roman" w:cs="Times New Roman"/>
        </w:rPr>
        <w:t>Plano Plurianual, Planejamento Estratégico e Plano de Governo.</w:t>
      </w:r>
    </w:p>
    <w:p w14:paraId="0000039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Integrar todos os órgãos da Administração Pública Direta e Indireta, permitindo a consolidação tanto quadrimestral quanto anualmente.</w:t>
      </w:r>
    </w:p>
    <w:p w14:paraId="0000039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Integrar via API ao Portal de Transparência Utilizado pelo </w:t>
      </w:r>
      <w:r w:rsidRPr="00413570">
        <w:rPr>
          <w:rFonts w:ascii="Times New Roman" w:eastAsia="Arial" w:hAnsi="Times New Roman" w:cs="Times New Roman"/>
        </w:rPr>
        <w:t>Município para evitar retrabalhos.</w:t>
      </w:r>
    </w:p>
    <w:p w14:paraId="0000039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realização do Planejamento Orçamentário-financeiro para o exercício em elaboração, visando estabelecer a programação financeira e o cronograma de execução mensal de desembolso, sendo:</w:t>
      </w:r>
    </w:p>
    <w:p w14:paraId="00000394"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Realizar de forma auto</w:t>
      </w:r>
      <w:r w:rsidRPr="00413570">
        <w:rPr>
          <w:rFonts w:ascii="Times New Roman" w:eastAsia="Arial" w:hAnsi="Times New Roman" w:cs="Times New Roman"/>
        </w:rPr>
        <w:t>mática de acordo com o percentual mensal de arrecadação do exercício anterior, o cronograma de arrecadação (opção: mensal e bimestral), e com possibilidade de ajustes e alterações manuais.</w:t>
      </w:r>
    </w:p>
    <w:p w14:paraId="00000395" w14:textId="77777777" w:rsidR="005571E3"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realização do Cronograma de Desembolso Mensal da Des</w:t>
      </w:r>
      <w:r w:rsidRPr="00413570">
        <w:rPr>
          <w:rFonts w:ascii="Times New Roman" w:eastAsia="Arial" w:hAnsi="Times New Roman" w:cs="Times New Roman"/>
        </w:rPr>
        <w:t>pesa prevista, por entidade, órgão, projeto/atividade e natureza de despesa.</w:t>
      </w:r>
    </w:p>
    <w:p w14:paraId="1A093B34" w14:textId="77777777" w:rsidR="00723EBE" w:rsidRPr="00413570" w:rsidRDefault="00723EBE" w:rsidP="00723EBE">
      <w:pPr>
        <w:spacing w:line="360" w:lineRule="auto"/>
        <w:ind w:left="709"/>
        <w:jc w:val="both"/>
        <w:rPr>
          <w:rFonts w:ascii="Times New Roman" w:eastAsia="Arial" w:hAnsi="Times New Roman" w:cs="Times New Roman"/>
        </w:rPr>
      </w:pPr>
    </w:p>
    <w:p w14:paraId="00000396"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Contabilidade Pública</w:t>
      </w:r>
    </w:p>
    <w:p w14:paraId="0000039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sistema de contabilidade tem como objetivo registrar todos os atos e fatos inerentes à Gestão Pública Financeira, proporcionando informações con</w:t>
      </w:r>
      <w:r w:rsidRPr="00413570">
        <w:rPr>
          <w:rFonts w:ascii="Times New Roman" w:eastAsia="Arial" w:hAnsi="Times New Roman" w:cs="Times New Roman"/>
        </w:rPr>
        <w:t xml:space="preserve">fiáveis e atualizadas, conforme determina a LEI Nº 4.320, DE 17 DE MARÇO DE 1964, permitindo, inclusive a integração com os demais sistemas da Administração Pública, otimizando as tarefas diárias dos órgãos envolvidos, com maior segurança e transparência. </w:t>
      </w:r>
      <w:r w:rsidRPr="00413570">
        <w:rPr>
          <w:rFonts w:ascii="Times New Roman" w:eastAsia="Arial" w:hAnsi="Times New Roman" w:cs="Times New Roman"/>
        </w:rPr>
        <w:t xml:space="preserve">O sistema de contabilidade deve estar em pleno funcionamento de acordo com o DECRETO Nº 10.540, DE 5 DE NOVEMBRO DE 2020, LEI COMPLEMENTAR Nº 101, DE 4 DE </w:t>
      </w:r>
      <w:r w:rsidRPr="00413570">
        <w:rPr>
          <w:rFonts w:ascii="Times New Roman" w:eastAsia="Arial" w:hAnsi="Times New Roman" w:cs="Times New Roman"/>
        </w:rPr>
        <w:lastRenderedPageBreak/>
        <w:t>MAIO DE 2000 e demais normas complementares, devendo apresentar as seguintes características e/ou pos</w:t>
      </w:r>
      <w:r w:rsidRPr="00413570">
        <w:rPr>
          <w:rFonts w:ascii="Times New Roman" w:eastAsia="Arial" w:hAnsi="Times New Roman" w:cs="Times New Roman"/>
        </w:rPr>
        <w:t>sibilidades:</w:t>
      </w:r>
    </w:p>
    <w:p w14:paraId="0000039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Atendimento ao que dispõem as normativas com relação ao SIAFIC.</w:t>
      </w:r>
    </w:p>
    <w:p w14:paraId="0000039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Relatórios Consolidados de Receitas e Despesas para atendimento do Manual de Demonstrativos Fiscais - MDF, versão mais atualizada.</w:t>
      </w:r>
    </w:p>
    <w:p w14:paraId="0000039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do órgão de acordo com a LOA, com opção</w:t>
      </w:r>
      <w:r w:rsidRPr="00413570">
        <w:rPr>
          <w:rFonts w:ascii="Times New Roman" w:eastAsia="Arial" w:hAnsi="Times New Roman" w:cs="Times New Roman"/>
        </w:rPr>
        <w:t xml:space="preserve"> de Brasão na emissão de relatórios.</w:t>
      </w:r>
    </w:p>
    <w:p w14:paraId="0000039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do Plano de Contas Aplicado ao Setor Público - PCASP.</w:t>
      </w:r>
    </w:p>
    <w:p w14:paraId="0000039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Permitir apontar o percentual do limite de Créditos Adicionais Suplementares autorizados na LOA. </w:t>
      </w:r>
    </w:p>
    <w:p w14:paraId="0000039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travamento dos sistemas bloqueando ações at</w:t>
      </w:r>
      <w:r w:rsidRPr="00413570">
        <w:rPr>
          <w:rFonts w:ascii="Times New Roman" w:eastAsia="Arial" w:hAnsi="Times New Roman" w:cs="Times New Roman"/>
        </w:rPr>
        <w:t>é a data especificada pelo usuário responsável. O travamento deverá bloquear todas as ações em todos os sistemas que possam ter influência nos registros contábeis. E também, permitir o destravamento pelo usuário responsável.</w:t>
      </w:r>
    </w:p>
    <w:p w14:paraId="0000039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consolidação das</w:t>
      </w:r>
      <w:r w:rsidRPr="00413570">
        <w:rPr>
          <w:rFonts w:ascii="Times New Roman" w:eastAsia="Arial" w:hAnsi="Times New Roman" w:cs="Times New Roman"/>
        </w:rPr>
        <w:t xml:space="preserve"> contas do Município em conformidade com o estabelecido nas normativas que regem o SIAFIC.</w:t>
      </w:r>
    </w:p>
    <w:p w14:paraId="000003A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históricos padrões para cada fornecedor de acordo com ramo de atividade.</w:t>
      </w:r>
    </w:p>
    <w:p w14:paraId="000003A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cargos para assinaturas nos relatórios.</w:t>
      </w:r>
    </w:p>
    <w:p w14:paraId="000003A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Garantir a codificação compl</w:t>
      </w:r>
      <w:r w:rsidRPr="00413570">
        <w:rPr>
          <w:rFonts w:ascii="Times New Roman" w:eastAsia="Arial" w:hAnsi="Times New Roman" w:cs="Times New Roman"/>
        </w:rPr>
        <w:t>eta de fonte e destinação de recursos nos registros relativos a previsão e arrecadação de receitas, a todas as fases da execução das despesas, ao controle orçamentário, controle financeiro, de pagamentos, de saldo de cada conta bancária, controle de restos</w:t>
      </w:r>
      <w:r w:rsidRPr="00413570">
        <w:rPr>
          <w:rFonts w:ascii="Times New Roman" w:eastAsia="Arial" w:hAnsi="Times New Roman" w:cs="Times New Roman"/>
        </w:rPr>
        <w:t xml:space="preserve"> a pagar, de obrigações extra orçamentárias e dos registros contábeis de “contas correntes” estabelecidos pelo Tribunal de Contas do Estado de Goiás.</w:t>
      </w:r>
    </w:p>
    <w:p w14:paraId="000003A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Fazer a movimentação contábil de acordo com o PCASP, possibilitando assim a emissão de razão contábil, dem</w:t>
      </w:r>
      <w:r w:rsidRPr="00413570">
        <w:rPr>
          <w:rFonts w:ascii="Times New Roman" w:eastAsia="Arial" w:hAnsi="Times New Roman" w:cs="Times New Roman"/>
        </w:rPr>
        <w:t>onstra saldo anual, mensal e diário.</w:t>
      </w:r>
    </w:p>
    <w:p w14:paraId="000003A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Cadastro da Despesa (Funcional programática) para créditos adicionais e consulta da execução das despesas, permitindo a verificação de saldos de movimentação no período desejado permitindo ainda a emissão de </w:t>
      </w:r>
      <w:r w:rsidRPr="00413570">
        <w:rPr>
          <w:rFonts w:ascii="Times New Roman" w:eastAsia="Arial" w:hAnsi="Times New Roman" w:cs="Times New Roman"/>
        </w:rPr>
        <w:t>demonstrativos com detalhamento das despesas executadas por tipo de crédito (especiais ou suplementares).</w:t>
      </w:r>
    </w:p>
    <w:p w14:paraId="000003A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cadastro das receitas deve permitir a utilização de todos os níveis de classificação estabelecidos pela Secretaria do Tesouro Nacional e o Tribunal </w:t>
      </w:r>
      <w:r w:rsidRPr="00413570">
        <w:rPr>
          <w:rFonts w:ascii="Times New Roman" w:eastAsia="Arial" w:hAnsi="Times New Roman" w:cs="Times New Roman"/>
        </w:rPr>
        <w:t>de Contas dos Municípios de Goiás.</w:t>
      </w:r>
    </w:p>
    <w:p w14:paraId="000003A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O cadastro das receitas deve permitir o controle da vinculação de cada receita com a codificação completa de fonte e destinação de recursos.</w:t>
      </w:r>
    </w:p>
    <w:p w14:paraId="000003A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cadastro das receitas deve permitir a distribuição e o controle das receitas v</w:t>
      </w:r>
      <w:r w:rsidRPr="00413570">
        <w:rPr>
          <w:rFonts w:ascii="Times New Roman" w:eastAsia="Arial" w:hAnsi="Times New Roman" w:cs="Times New Roman"/>
        </w:rPr>
        <w:t>inculadas à Manutenção e Desenvolvimento do Ensino (MDE), ao Fundo de Desenvolvimento da Educação Básica (FUNDEB), das renúncias de receita e das Ações e Serviços Públicos de Saúde (ASPS), especialmente garantindo a distribuição automática e a vinculação d</w:t>
      </w:r>
      <w:r w:rsidRPr="00413570">
        <w:rPr>
          <w:rFonts w:ascii="Times New Roman" w:eastAsia="Arial" w:hAnsi="Times New Roman" w:cs="Times New Roman"/>
        </w:rPr>
        <w:t>e cada receita com a codificação completa de fonte e destinação de recursos e permitindo a emissão de demonstrativos.</w:t>
      </w:r>
    </w:p>
    <w:p w14:paraId="000003A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cadastro de despesas deve permitir a utilização de todos os níveis de classificação estabelecidos pela Secretaria do Tesouro Nacional e </w:t>
      </w:r>
      <w:r w:rsidRPr="00413570">
        <w:rPr>
          <w:rFonts w:ascii="Times New Roman" w:eastAsia="Arial" w:hAnsi="Times New Roman" w:cs="Times New Roman"/>
        </w:rPr>
        <w:t>o Tribunal de Contas dos Municípios de Goiás.</w:t>
      </w:r>
    </w:p>
    <w:p w14:paraId="000003A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cadastro das despesas deve permitir o controle da vinculação de cada despesa com a codificação completa de fonte e destinação de recursos, e permitir a emissão de demonstrativos de cada nível de classificação</w:t>
      </w:r>
      <w:r w:rsidRPr="00413570">
        <w:rPr>
          <w:rFonts w:ascii="Times New Roman" w:eastAsia="Arial" w:hAnsi="Times New Roman" w:cs="Times New Roman"/>
        </w:rPr>
        <w:t xml:space="preserve"> da despesa e cada nível da codificação de fonte e destinação de recursos.</w:t>
      </w:r>
    </w:p>
    <w:p w14:paraId="000003A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Cadastro das contas de Retenções para consignações na dívida flutuante. O cadastro deve incluir todas as informações necessárias ao controle de contas correntes contábeis </w:t>
      </w:r>
      <w:r w:rsidRPr="00413570">
        <w:rPr>
          <w:rFonts w:ascii="Times New Roman" w:eastAsia="Arial" w:hAnsi="Times New Roman" w:cs="Times New Roman"/>
        </w:rPr>
        <w:t>estabelecido pelo Tribunal de Contas do Estado de Goiás.</w:t>
      </w:r>
    </w:p>
    <w:p w14:paraId="000003A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e configuração de Integração Patrimonial, para as variações patrimoniais de mutações.</w:t>
      </w:r>
    </w:p>
    <w:p w14:paraId="000003A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Permitir a formatação padronizada, conforme a necessidade da entidade, das de Nota de Empenho, Anulação </w:t>
      </w:r>
      <w:r w:rsidRPr="00413570">
        <w:rPr>
          <w:rFonts w:ascii="Times New Roman" w:eastAsia="Arial" w:hAnsi="Times New Roman" w:cs="Times New Roman"/>
        </w:rPr>
        <w:t>de Empenho, Liquidação, Estorno de Liquidação, Nota de Pagamento, Ordem de Pagamento, Despesa Extra, e quaisquer outros documentos contábeis que a entidade necessitar.</w:t>
      </w:r>
    </w:p>
    <w:p w14:paraId="000003A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as movimentações do mês imediatamente anterior para emissão de nota de empenho,</w:t>
      </w:r>
      <w:r w:rsidRPr="00413570">
        <w:rPr>
          <w:rFonts w:ascii="Times New Roman" w:eastAsia="Arial" w:hAnsi="Times New Roman" w:cs="Times New Roman"/>
        </w:rPr>
        <w:t xml:space="preserve"> baixa de pagamentos, registro de receitas e conciliação bancária ainda que os demais sistemas permaneçam com movimentações bloqueadas.</w:t>
      </w:r>
    </w:p>
    <w:p w14:paraId="000003B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bloqueio de movimentações e registros de um novo exercício (ano), e permitir o desbloqueio por usuário respon</w:t>
      </w:r>
      <w:r w:rsidRPr="00413570">
        <w:rPr>
          <w:rFonts w:ascii="Times New Roman" w:eastAsia="Arial" w:hAnsi="Times New Roman" w:cs="Times New Roman"/>
        </w:rPr>
        <w:t>sável. A funcionalidade permitirá gerenciar o encerramento de movimentações do exercício anterior.</w:t>
      </w:r>
    </w:p>
    <w:p w14:paraId="000003B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Gerenciar a Ordem Cronológica, dos empenhos, Liquidações e Pagamentos de empenhos.</w:t>
      </w:r>
    </w:p>
    <w:p w14:paraId="000003B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controle de centro de custos nos empenhos para identificações pon</w:t>
      </w:r>
      <w:r w:rsidRPr="00413570">
        <w:rPr>
          <w:rFonts w:ascii="Times New Roman" w:eastAsia="Arial" w:hAnsi="Times New Roman" w:cs="Times New Roman"/>
        </w:rPr>
        <w:t>tuais, para geração de relatórios específicos.</w:t>
      </w:r>
    </w:p>
    <w:p w14:paraId="000003B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Bloquear de imediato alteração, anulação e exclusão de pedidos/requisições que já foram empenhadas.</w:t>
      </w:r>
    </w:p>
    <w:p w14:paraId="000003B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Verificar no pagamento a conta corrente do favorecido.</w:t>
      </w:r>
    </w:p>
    <w:p w14:paraId="000003B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configuração e a geração automática dos</w:t>
      </w:r>
      <w:r w:rsidRPr="00413570">
        <w:rPr>
          <w:rFonts w:ascii="Times New Roman" w:eastAsia="Arial" w:hAnsi="Times New Roman" w:cs="Times New Roman"/>
        </w:rPr>
        <w:t xml:space="preserve"> lançamentos contábeis em contas patrimoniais e de controle, relacionados aos eventos de emissão, liquidação, pagamento e anulação de notas de empenho, recebimento e pagamentos extraorçamentários, arrecadação de receitas, transferências bancárias, transfer</w:t>
      </w:r>
      <w:r w:rsidRPr="00413570">
        <w:rPr>
          <w:rFonts w:ascii="Times New Roman" w:eastAsia="Arial" w:hAnsi="Times New Roman" w:cs="Times New Roman"/>
        </w:rPr>
        <w:t xml:space="preserve">ências intraorçamentárias, cadastro de contratos e de convênios, eventos orçamentários, registros patrimoniais, registros de estoque e outros aqui não especificados. </w:t>
      </w:r>
    </w:p>
    <w:p w14:paraId="000003B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contabilidade deve permitir aos Contadores responsáveis efetuar lançamentos c</w:t>
      </w:r>
      <w:r w:rsidRPr="00413570">
        <w:rPr>
          <w:rFonts w:ascii="Times New Roman" w:eastAsia="Arial" w:hAnsi="Times New Roman" w:cs="Times New Roman"/>
        </w:rPr>
        <w:t xml:space="preserve">ontábeis manuais, com todos os elementos necessários ao registro, bem como, permitir também alterar e excluir lançamentos contábeis. </w:t>
      </w:r>
    </w:p>
    <w:p w14:paraId="000003B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Garantir o controle e os devidos registros contábeis de valores retidos de credores, no ato da liquidação da despesa, ou n</w:t>
      </w:r>
      <w:r w:rsidRPr="00413570">
        <w:rPr>
          <w:rFonts w:ascii="Times New Roman" w:eastAsia="Arial" w:hAnsi="Times New Roman" w:cs="Times New Roman"/>
        </w:rPr>
        <w:t>o ato do lançamento de receita extraorçamentária no caso de depósitos de terceiros. O controle e os registros devem garantir o total atendimento às normas contábeis, bem como às regras do Tribunal de Contas do Estado de Goiás para as contas correntes contá</w:t>
      </w:r>
      <w:r w:rsidRPr="00413570">
        <w:rPr>
          <w:rFonts w:ascii="Times New Roman" w:eastAsia="Arial" w:hAnsi="Times New Roman" w:cs="Times New Roman"/>
        </w:rPr>
        <w:t>beis.</w:t>
      </w:r>
    </w:p>
    <w:p w14:paraId="000003B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pré-cadastro de bens patrimoniais no sistema de patrimônio, a partir da emissão de notas de empenho. O pré-cadastro somente será efetivado pela sua complementação e finalização no sistema de patrimônio, após o recebimento do bem.</w:t>
      </w:r>
    </w:p>
    <w:p w14:paraId="000003B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w:t>
      </w:r>
      <w:r w:rsidRPr="00413570">
        <w:rPr>
          <w:rFonts w:ascii="Times New Roman" w:eastAsia="Arial" w:hAnsi="Times New Roman" w:cs="Times New Roman"/>
        </w:rPr>
        <w:t>ir integração com os módulos de Orçamento, Licitações, Patrimônio e Compras a fim de gerenciar o quantitativo de cada item licitado, o valor unitário e total de cada item, os realinhamentos de preços, o quantitativo e valor de cada secretaria. Deve garanti</w:t>
      </w:r>
      <w:r w:rsidRPr="00413570">
        <w:rPr>
          <w:rFonts w:ascii="Times New Roman" w:eastAsia="Arial" w:hAnsi="Times New Roman" w:cs="Times New Roman"/>
        </w:rPr>
        <w:t xml:space="preserve">r o gerenciamento automático e em cadeia das quantidades e valores licitados - solicitados - empenhados - a empenhar - recebidos - a receber - liquidados - pagos. </w:t>
      </w:r>
    </w:p>
    <w:p w14:paraId="000003B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Possuir integração com o módulo de folha de pagamento do órgão, permitindo a configuração e </w:t>
      </w:r>
      <w:r w:rsidRPr="00413570">
        <w:rPr>
          <w:rFonts w:ascii="Times New Roman" w:eastAsia="Arial" w:hAnsi="Times New Roman" w:cs="Times New Roman"/>
        </w:rPr>
        <w:t>a automatização da emissão, liquidação e pagamentos das notas de empenho da folha de pagamento. Bem como, permitindo o controle e pagamento dos recursos de terceiros descontados em folha de pagamento.</w:t>
      </w:r>
    </w:p>
    <w:p w14:paraId="000003B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integração com o módulo tributário e/ou de arre</w:t>
      </w:r>
      <w:r w:rsidRPr="00413570">
        <w:rPr>
          <w:rFonts w:ascii="Times New Roman" w:eastAsia="Arial" w:hAnsi="Times New Roman" w:cs="Times New Roman"/>
        </w:rPr>
        <w:t>cadação de cada órgão, permitindo a configuração e a automatização das baixas por recebimento e dos registros orçamentários e contábeis de arrecadação.</w:t>
      </w:r>
    </w:p>
    <w:p w14:paraId="000003B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Os módulos integrados devem permitir também o controle dos créditos inscritos em dívida ativa e os não i</w:t>
      </w:r>
      <w:r w:rsidRPr="00413570">
        <w:rPr>
          <w:rFonts w:ascii="Times New Roman" w:eastAsia="Arial" w:hAnsi="Times New Roman" w:cs="Times New Roman"/>
        </w:rPr>
        <w:t>nscritos, o controle de multas, de correção monetária e de juros sobre esses créditos, bem como o devido registro contábil e orçamentário do lançamento, arrecadação, inscrição em dívida ativa, renúncia e renegociação de créditos.</w:t>
      </w:r>
    </w:p>
    <w:p w14:paraId="000003B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Os módulos contábil, de tr</w:t>
      </w:r>
      <w:r w:rsidRPr="00413570">
        <w:rPr>
          <w:rFonts w:ascii="Times New Roman" w:eastAsia="Arial" w:hAnsi="Times New Roman" w:cs="Times New Roman"/>
        </w:rPr>
        <w:t>ibutação e arrecadação integrados devem permitir realizar o pagamento de despesas e a arrecadação de receitas internamente, sem a necessidade de operacionalizar no sistema bancário. Aplica-se, exclusivamente, aos casos de liquidação e pagamento de notas de</w:t>
      </w:r>
      <w:r w:rsidRPr="00413570">
        <w:rPr>
          <w:rFonts w:ascii="Times New Roman" w:eastAsia="Arial" w:hAnsi="Times New Roman" w:cs="Times New Roman"/>
        </w:rPr>
        <w:t xml:space="preserve"> empenhos em que ocorra também receitas retidas na fonte ou a compensação de valores a pagar e a receber, e desde que a receita pertença ao mesmo órgão (pagador e recebedor). A presente funcionalidade deve garantir a otimização dos trabalhos e os devidos r</w:t>
      </w:r>
      <w:r w:rsidRPr="00413570">
        <w:rPr>
          <w:rFonts w:ascii="Times New Roman" w:eastAsia="Arial" w:hAnsi="Times New Roman" w:cs="Times New Roman"/>
        </w:rPr>
        <w:t>egistros orçamentários, de receita e de despesa, financeiros, contábeis e de controle.</w:t>
      </w:r>
    </w:p>
    <w:p w14:paraId="000003B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consulta em tela da movimentação das contas receita, despesa e plano de contas, em qualquer período do exercício possibilitando também a impressão da mesma.</w:t>
      </w:r>
    </w:p>
    <w:p w14:paraId="000003B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Controle de toda execução orçamentária, possibilitando acompanhamentos operacionais e gerenciais.</w:t>
      </w:r>
    </w:p>
    <w:p w14:paraId="000003C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abertura de créditos adicionais, devendo haver recurso no sistema para exigir que o usuário informe a legislação que autoriza a operação, com opçã</w:t>
      </w:r>
      <w:r w:rsidRPr="00413570">
        <w:rPr>
          <w:rFonts w:ascii="Times New Roman" w:eastAsia="Arial" w:hAnsi="Times New Roman" w:cs="Times New Roman"/>
        </w:rPr>
        <w:t>o de impressão do referido decreto.</w:t>
      </w:r>
    </w:p>
    <w:p w14:paraId="000003C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Transferência automática para o exercício seguinte dos saldos do plano de contas patrimonial, de restos a pagar no encerramento do exercício.</w:t>
      </w:r>
    </w:p>
    <w:p w14:paraId="000003C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Registrar estimativas de receita e de despesa para cada mês do ano.</w:t>
      </w:r>
    </w:p>
    <w:p w14:paraId="000003C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controle das receitas através da programação financeira.</w:t>
      </w:r>
    </w:p>
    <w:p w14:paraId="000003C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Controle total das despesas extraorçamentárias, emitidas, pagas e a pagar, por fornecedor e por contas de despesas extras, inclusive com emissão de notas de despesas extras para se comprov</w:t>
      </w:r>
      <w:r w:rsidRPr="00413570">
        <w:rPr>
          <w:rFonts w:ascii="Times New Roman" w:eastAsia="Arial" w:hAnsi="Times New Roman" w:cs="Times New Roman"/>
        </w:rPr>
        <w:t>ar o pagamento das mesmas.</w:t>
      </w:r>
    </w:p>
    <w:p w14:paraId="000003C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contratos de dívida fundada com campos de validade de FGTS, INSS e SFE.</w:t>
      </w:r>
    </w:p>
    <w:p w14:paraId="000003C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interferência financeira, subvenções sociais e obras.</w:t>
      </w:r>
    </w:p>
    <w:p w14:paraId="000003C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Controle de convênio efetuado com entidades financeiras.</w:t>
      </w:r>
    </w:p>
    <w:p w14:paraId="000003C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Efetuar cancelamento d</w:t>
      </w:r>
      <w:r w:rsidRPr="00413570">
        <w:rPr>
          <w:rFonts w:ascii="Times New Roman" w:eastAsia="Arial" w:hAnsi="Times New Roman" w:cs="Times New Roman"/>
        </w:rPr>
        <w:t>e restos a pagar tanto pela receita, bem como pelas variações patrimoniais.</w:t>
      </w:r>
    </w:p>
    <w:p w14:paraId="000003C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arquivo referente ao Manad, exigido pela Receita Federal.</w:t>
      </w:r>
    </w:p>
    <w:p w14:paraId="000003C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Possibilitar a Importação e Exportação de movimentos contábeis de Unidades Gestoras Descentralizadas.</w:t>
      </w:r>
    </w:p>
    <w:p w14:paraId="000003C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demons</w:t>
      </w:r>
      <w:r w:rsidRPr="00413570">
        <w:rPr>
          <w:rFonts w:ascii="Times New Roman" w:eastAsia="Arial" w:hAnsi="Times New Roman" w:cs="Times New Roman"/>
        </w:rPr>
        <w:t>trativos de toda parte cadastrais do sistema, listagem de bancos, de fontes de recursos, gasto com pessoal, contas bancárias, de lei e decretos.</w:t>
      </w:r>
    </w:p>
    <w:p w14:paraId="000003C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demonstrativos de execução orçamentária com filtros personalizados, por Credores, Empenhos, Diário e Ra</w:t>
      </w:r>
      <w:r w:rsidRPr="00413570">
        <w:rPr>
          <w:rFonts w:ascii="Times New Roman" w:eastAsia="Arial" w:hAnsi="Times New Roman" w:cs="Times New Roman"/>
        </w:rPr>
        <w:t>zão.</w:t>
      </w:r>
    </w:p>
    <w:p w14:paraId="000003C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demonstrativos de Execução extra orçamentária com filtros personalizados, de Despesa Extra e Restos a Pagar.</w:t>
      </w:r>
    </w:p>
    <w:p w14:paraId="000003C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 através de demonstrativos gerenciais o acompanhamento de todo o processo contábil realizado no sistema, de despesa, receit</w:t>
      </w:r>
      <w:r w:rsidRPr="00413570">
        <w:rPr>
          <w:rFonts w:ascii="Times New Roman" w:eastAsia="Arial" w:hAnsi="Times New Roman" w:cs="Times New Roman"/>
        </w:rPr>
        <w:t>a, financeiro,</w:t>
      </w:r>
    </w:p>
    <w:p w14:paraId="000003C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de todos os anexos automaticamente previstos na Lei 4.320/64 e Lei de Responsabilidade Fiscal - LC 101/2000.</w:t>
      </w:r>
    </w:p>
    <w:p w14:paraId="000003D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automaticamente os arquivos de balancetes mensais de acordo com o Layout publicado pelo TCM-GO.</w:t>
      </w:r>
    </w:p>
    <w:p w14:paraId="000003D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a Rec</w:t>
      </w:r>
      <w:r w:rsidRPr="00413570">
        <w:rPr>
          <w:rFonts w:ascii="Times New Roman" w:eastAsia="Arial" w:hAnsi="Times New Roman" w:cs="Times New Roman"/>
        </w:rPr>
        <w:t>eita corrente líquida de forma automática, na hora de gerar os relatórios, podendo ser ajustada conforme determinação do Tribunal de Contas.</w:t>
      </w:r>
    </w:p>
    <w:p w14:paraId="000003D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Gasto com pessoal é efetuada de forma automática, pelo qual busca dos empenhos lançados na despesa de Pessoal e Enc</w:t>
      </w:r>
      <w:r w:rsidRPr="00413570">
        <w:rPr>
          <w:rFonts w:ascii="Times New Roman" w:eastAsia="Arial" w:hAnsi="Times New Roman" w:cs="Times New Roman"/>
        </w:rPr>
        <w:t>argos Sociais, podendo ser alterado conforme determinação do Tribunal de Contas.</w:t>
      </w:r>
    </w:p>
    <w:p w14:paraId="000003D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automática de todos os Anexos de Gestão Fiscal e Relatórios Resumindo de Execução Orçamentária, conforme Portaria do STN em vigor para o período, bem como, a emissão d</w:t>
      </w:r>
      <w:r w:rsidRPr="00413570">
        <w:rPr>
          <w:rFonts w:ascii="Times New Roman" w:eastAsia="Arial" w:hAnsi="Times New Roman" w:cs="Times New Roman"/>
        </w:rPr>
        <w:t>os demonstrativos dispostos no Manual de Demonstrativos Fiscal (MDF) da Secretaria do Tesouro Nacional, atualizado.</w:t>
      </w:r>
    </w:p>
    <w:p w14:paraId="000003D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exportação de dados: DIRF, SICONFI, SIOPE, SIOPS, MSC, RREO, RGF, EDF-Reinf.</w:t>
      </w:r>
    </w:p>
    <w:p w14:paraId="000003D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 dinâmico para conferencia da MSC, qu</w:t>
      </w:r>
      <w:r w:rsidRPr="00413570">
        <w:rPr>
          <w:rFonts w:ascii="Times New Roman" w:eastAsia="Arial" w:hAnsi="Times New Roman" w:cs="Times New Roman"/>
        </w:rPr>
        <w:t>e permita verificar os saldos e movimentações por entidade e por poder e que demonstre pontualmente possíveis erros e formas de resoluções com arquivo gerado da MSC agregada com compatibilidade de envio ao SICONFI e atualizações de parâmetros conforme norm</w:t>
      </w:r>
      <w:r w:rsidRPr="00413570">
        <w:rPr>
          <w:rFonts w:ascii="Times New Roman" w:eastAsia="Arial" w:hAnsi="Times New Roman" w:cs="Times New Roman"/>
        </w:rPr>
        <w:t>as atualizadas.</w:t>
      </w:r>
    </w:p>
    <w:p w14:paraId="000003D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Permitir parametrização e exportação de arquivo gerado automaticamente para importação no sistema do SIOPE, dados contábeis e da folha de pagamento.</w:t>
      </w:r>
    </w:p>
    <w:p w14:paraId="000003D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parametrização e exportação de arquivo gerado automaticamente para importação no s</w:t>
      </w:r>
      <w:r w:rsidRPr="00413570">
        <w:rPr>
          <w:rFonts w:ascii="Times New Roman" w:eastAsia="Arial" w:hAnsi="Times New Roman" w:cs="Times New Roman"/>
        </w:rPr>
        <w:t>istema do SIOPS, com informações de acordo com o arquivo de estrutura do programa conforme disponibilizado pelo Ministério da Saúde.</w:t>
      </w:r>
    </w:p>
    <w:p w14:paraId="000003D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relatórios que atendam todas as exigências do MDF, incluindo filtros de despesa por função, subfunção, programa, pro</w:t>
      </w:r>
      <w:r w:rsidRPr="00413570">
        <w:rPr>
          <w:rFonts w:ascii="Times New Roman" w:eastAsia="Arial" w:hAnsi="Times New Roman" w:cs="Times New Roman"/>
        </w:rPr>
        <w:t>j-atividade, categoria, grupo, modalidade, elemento, subelemento, fonte grupo, fonte código, fonte detalhe, destacando nos relatórios os agrupamentos e as fichas da despesa.</w:t>
      </w:r>
    </w:p>
    <w:p w14:paraId="000003D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Filtros de relatórios de comparativo da receita por período com detalhamento por nível, com possibilidade para selecionar fontes de recursos, iduso, grupo, código e código de aplicação.</w:t>
      </w:r>
    </w:p>
    <w:p w14:paraId="000003D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de relatório de comparativo mensal da receita também com filtr</w:t>
      </w:r>
      <w:r w:rsidRPr="00413570">
        <w:rPr>
          <w:rFonts w:ascii="Times New Roman" w:eastAsia="Arial" w:hAnsi="Times New Roman" w:cs="Times New Roman"/>
        </w:rPr>
        <w:t>os para código de aplicação, ficha da receita e fontes de recursos.</w:t>
      </w:r>
    </w:p>
    <w:p w14:paraId="000003D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Relatórios com filtros para Restos a Pagar, conforme atendimento às demonstrações previstas no Manual de Demonstrativos Fiscais - MDF, versão mais atualizada.</w:t>
      </w:r>
    </w:p>
    <w:p w14:paraId="000003D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Relatórios de restos a </w:t>
      </w:r>
      <w:r w:rsidRPr="00413570">
        <w:rPr>
          <w:rFonts w:ascii="Times New Roman" w:eastAsia="Arial" w:hAnsi="Times New Roman" w:cs="Times New Roman"/>
        </w:rPr>
        <w:t>pagar pagos, a pagar, cancelados, liquidados em liquidação por ano resto.</w:t>
      </w:r>
    </w:p>
    <w:p w14:paraId="000003D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integração com o módulo Tributário onde no momento da liquidação faça baixa automática da retenção do ISS e do Imposto de renda e permita a geração e impressão do comprovante</w:t>
      </w:r>
      <w:r w:rsidRPr="00413570">
        <w:rPr>
          <w:rFonts w:ascii="Times New Roman" w:eastAsia="Arial" w:hAnsi="Times New Roman" w:cs="Times New Roman"/>
        </w:rPr>
        <w:t xml:space="preserve"> de retenção.</w:t>
      </w:r>
    </w:p>
    <w:p w14:paraId="000003D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serviço automatizado para lançamentos de informações para a EFD-Reinf, bem como a geração e envio automático das informações do sistema Contábil para o E-Cac - EFD-Reinf.</w:t>
      </w:r>
    </w:p>
    <w:p w14:paraId="000003D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funcionalidades de controle orçamentário e financeiro d</w:t>
      </w:r>
      <w:r w:rsidRPr="00413570">
        <w:rPr>
          <w:rFonts w:ascii="Times New Roman" w:eastAsia="Arial" w:hAnsi="Times New Roman" w:cs="Times New Roman"/>
        </w:rPr>
        <w:t>as emendas parlamentares municipais, permitindo o controle de valores empenhados, liquidados e pagos por vereador, por valor da emenda, por exercício e por lei.</w:t>
      </w:r>
    </w:p>
    <w:p w14:paraId="000003E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Garantir o total atendimento ao disposto no Decreto Federal nº 10540/2020, à Lei Federal nº 432</w:t>
      </w:r>
      <w:r w:rsidRPr="00413570">
        <w:rPr>
          <w:rFonts w:ascii="Times New Roman" w:eastAsia="Arial" w:hAnsi="Times New Roman" w:cs="Times New Roman"/>
        </w:rPr>
        <w:t>0/1964 e às Normas Brasileiras de Contabilidade Aplicadas ao Setor Público.</w:t>
      </w:r>
    </w:p>
    <w:p w14:paraId="000003E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Controlar e evidenciar as informações que subsidiem a apuração dos custos dos programas e das unidades da administração pública, permitir a acumulação dos registros por centros de </w:t>
      </w:r>
      <w:r w:rsidRPr="00413570">
        <w:rPr>
          <w:rFonts w:ascii="Times New Roman" w:eastAsia="Arial" w:hAnsi="Times New Roman" w:cs="Times New Roman"/>
        </w:rPr>
        <w:t xml:space="preserve">custos, e permitir a determinação dos custos dos serviços, em atendimento ao Decreto Federal nº 10540/2020 </w:t>
      </w:r>
      <w:r w:rsidRPr="00413570">
        <w:rPr>
          <w:rFonts w:ascii="Times New Roman" w:eastAsia="Arial" w:hAnsi="Times New Roman" w:cs="Times New Roman"/>
        </w:rPr>
        <w:lastRenderedPageBreak/>
        <w:t>e a Lei 4320/1964. Para isso, o sistema de contabilidade deve possuir integração com os demais sistemas do órgão.</w:t>
      </w:r>
    </w:p>
    <w:p w14:paraId="000003E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geração automática dos lan</w:t>
      </w:r>
      <w:r w:rsidRPr="00413570">
        <w:rPr>
          <w:rFonts w:ascii="Times New Roman" w:eastAsia="Arial" w:hAnsi="Times New Roman" w:cs="Times New Roman"/>
        </w:rPr>
        <w:t>çamentos contábeis de encerramentos parciais e finais de exercícios, especialmente em atendimento ao sistema Aplic do Tribunal de Contas dos Municípios de Goiás.</w:t>
      </w:r>
    </w:p>
    <w:p w14:paraId="000003E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Atender plenamente às normas contábeis e fiscais atualizadas, especialmente as Normas Brasilei</w:t>
      </w:r>
      <w:r w:rsidRPr="00413570">
        <w:rPr>
          <w:rFonts w:ascii="Times New Roman" w:eastAsia="Arial" w:hAnsi="Times New Roman" w:cs="Times New Roman"/>
        </w:rPr>
        <w:t>ras de Contabilidade Aplicada ao Setor Público, ao disposto no Manual de Contabilidade Aplicado ao Setor Público e as regras de contabilização e prestação de contas exigidas pelo sistema COLARE do Tribunal de Contas dos Municípios de Goiás, ou outra que vi</w:t>
      </w:r>
      <w:r w:rsidRPr="00413570">
        <w:rPr>
          <w:rFonts w:ascii="Times New Roman" w:eastAsia="Arial" w:hAnsi="Times New Roman" w:cs="Times New Roman"/>
        </w:rPr>
        <w:t>er a substituí-lo.</w:t>
      </w:r>
    </w:p>
    <w:p w14:paraId="000003E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de balancetes, diário, razão e demonstrativos contábeis mensais, anuais ou de períodos escolhidos, sejam individuais ou consolidados. Bem como, permitir a busca por lançamentos contábeis através da utilização de filtro</w:t>
      </w:r>
      <w:r w:rsidRPr="00413570">
        <w:rPr>
          <w:rFonts w:ascii="Times New Roman" w:eastAsia="Arial" w:hAnsi="Times New Roman" w:cs="Times New Roman"/>
        </w:rPr>
        <w:t>s de qualquer das informações contidas no lançamento contábil.</w:t>
      </w:r>
    </w:p>
    <w:p w14:paraId="000003E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das Demonstrações Contábeis Aplicadas ao Setor Público (DCASP) e seus anexos, e a emissão dos demonstrativos estabelecidos pela Lei Federal nº 4320/1964 e pela Lei de Respons</w:t>
      </w:r>
      <w:r w:rsidRPr="00413570">
        <w:rPr>
          <w:rFonts w:ascii="Times New Roman" w:eastAsia="Arial" w:hAnsi="Times New Roman" w:cs="Times New Roman"/>
        </w:rPr>
        <w:t>abilidade Fiscal (Lei Complementar nº 101/2000).</w:t>
      </w:r>
    </w:p>
    <w:p w14:paraId="000003E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envio do E-Social via API;</w:t>
      </w:r>
    </w:p>
    <w:p w14:paraId="000003E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relatórios financeiro do E-Social;</w:t>
      </w:r>
    </w:p>
    <w:p w14:paraId="000003E8"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Tesouraria</w:t>
      </w:r>
    </w:p>
    <w:p w14:paraId="000003E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Informatizar os processos que envolvem as operações financeiras da tesouraria do município, controlando as s</w:t>
      </w:r>
      <w:r w:rsidRPr="00413570">
        <w:rPr>
          <w:rFonts w:ascii="Times New Roman" w:eastAsia="Arial" w:hAnsi="Times New Roman" w:cs="Times New Roman"/>
        </w:rPr>
        <w:t xml:space="preserve">eguintes atividades: Recebimentos, Pagamentos, Movimentação Bancária, Emissão de Cheques, Conciliação Bancária e Elaboração de Demonstrativos Financeiros. O sistema de Tesouraria deve estar em pleno funcionamento de acordo com o DECRETO Nº 10.540, DE 5 DE </w:t>
      </w:r>
      <w:r w:rsidRPr="00413570">
        <w:rPr>
          <w:rFonts w:ascii="Times New Roman" w:eastAsia="Arial" w:hAnsi="Times New Roman" w:cs="Times New Roman"/>
        </w:rPr>
        <w:t>NOVEMBRO DE 2020, LEI COMPLEMENTAR Nº 101, DE 4 DE MAIO DE 2000 e demais normas complementares devendo apresentar as seguintes características ou possibilidades:</w:t>
      </w:r>
    </w:p>
    <w:p w14:paraId="000003E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Contas Bancárias.</w:t>
      </w:r>
    </w:p>
    <w:p w14:paraId="000003E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Configuração de modelo de impressão.</w:t>
      </w:r>
    </w:p>
    <w:p w14:paraId="000003E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Totalmente integrado com o </w:t>
      </w:r>
      <w:r w:rsidRPr="00413570">
        <w:rPr>
          <w:rFonts w:ascii="Times New Roman" w:eastAsia="Arial" w:hAnsi="Times New Roman" w:cs="Times New Roman"/>
        </w:rPr>
        <w:t>Sistema de Contabilidade Pública e Folha de Pagamento.</w:t>
      </w:r>
    </w:p>
    <w:p w14:paraId="000003E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Emitir automaticamente as ordens de pagamento das Folhas de Pagamento: Mensal, Férias, Rescisão, Complementar, Décimo Terceiro e demais consignados, conforme empenhos e liquidações emitidos pela Contab</w:t>
      </w:r>
      <w:r w:rsidRPr="00413570">
        <w:rPr>
          <w:rFonts w:ascii="Times New Roman" w:eastAsia="Arial" w:hAnsi="Times New Roman" w:cs="Times New Roman"/>
        </w:rPr>
        <w:t>ilidade.</w:t>
      </w:r>
    </w:p>
    <w:p w14:paraId="000003E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controle de fechamento de contas por mês.</w:t>
      </w:r>
    </w:p>
    <w:p w14:paraId="000003E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Controlar os saldos das contas bancárias, individualizada, por codificação completa da fonte de recurso.</w:t>
      </w:r>
    </w:p>
    <w:p w14:paraId="000003F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Parametrização da emissão da Ordem de Pagamento, que seja vinculada ao empenho de origem. Nã</w:t>
      </w:r>
      <w:r w:rsidRPr="00413570">
        <w:rPr>
          <w:rFonts w:ascii="Times New Roman" w:eastAsia="Arial" w:hAnsi="Times New Roman" w:cs="Times New Roman"/>
        </w:rPr>
        <w:t>o permitir o lançamento de Ordem de Pagamento com fontes de recursos diferentes do empenho a ser pago.</w:t>
      </w:r>
    </w:p>
    <w:p w14:paraId="000003F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registrar os pagamentos totais ou parciais das despesas: Restos a pagar, despesa extra e empenho do exercício.</w:t>
      </w:r>
    </w:p>
    <w:p w14:paraId="000003F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alteração, exclusão, anu</w:t>
      </w:r>
      <w:r w:rsidRPr="00413570">
        <w:rPr>
          <w:rFonts w:ascii="Times New Roman" w:eastAsia="Arial" w:hAnsi="Times New Roman" w:cs="Times New Roman"/>
        </w:rPr>
        <w:t>lação total ou parcial das ordens de pagamento e receitas.</w:t>
      </w:r>
    </w:p>
    <w:p w14:paraId="000003F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Conciliar os saldos das contas bancárias, emitindo relatório de Conciliação Bancária de todas as contas dos bancos (individualizadas ou em conjunto no relatório). Permite conciliar automaticamente </w:t>
      </w:r>
      <w:r w:rsidRPr="00413570">
        <w:rPr>
          <w:rFonts w:ascii="Times New Roman" w:eastAsia="Arial" w:hAnsi="Times New Roman" w:cs="Times New Roman"/>
        </w:rPr>
        <w:t>toda a movimentação de conta banco de um determinado período, comparando os lançamentos de pagamentos e recebimentos no período selecionado com os lançamentos dos extratos bancários. Permitir realizar a conciliação manual de lançamentos pendentes, com a ut</w:t>
      </w:r>
      <w:r w:rsidRPr="00413570">
        <w:rPr>
          <w:rFonts w:ascii="Times New Roman" w:eastAsia="Arial" w:hAnsi="Times New Roman" w:cs="Times New Roman"/>
        </w:rPr>
        <w:t>ilização de recursos de buscas para auxiliar a conciliação de valores pendentes.</w:t>
      </w:r>
    </w:p>
    <w:p w14:paraId="000003F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Possibilidade de inclusão ou estorno dos lançamentos a qualquer período, deixando, automaticamente, os saldos das contas atualizados.</w:t>
      </w:r>
    </w:p>
    <w:p w14:paraId="000003F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Consultar em tela a </w:t>
      </w:r>
      <w:r w:rsidRPr="00413570">
        <w:rPr>
          <w:rFonts w:ascii="Times New Roman" w:eastAsia="Arial" w:hAnsi="Times New Roman" w:cs="Times New Roman"/>
        </w:rPr>
        <w:t>movimentação das contas de qualquer período do exercício, permitindo filtrar por codificação completa da fonte de recurso, além de permitir a exportação do arquivo.</w:t>
      </w:r>
    </w:p>
    <w:p w14:paraId="000003F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Possibilidade de escolha de lançar movimentação financeira e realização da receita pela Tes</w:t>
      </w:r>
      <w:r w:rsidRPr="00413570">
        <w:rPr>
          <w:rFonts w:ascii="Times New Roman" w:eastAsia="Arial" w:hAnsi="Times New Roman" w:cs="Times New Roman"/>
        </w:rPr>
        <w:t>ouraria, onde na realização da receita o sistema controla automaticamente os percentuais de destinação dos recursos vinculados.</w:t>
      </w:r>
    </w:p>
    <w:p w14:paraId="000003F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lançamento de transferências bancárias entre contas correntes do município e entre fontes de recursos (codificação co</w:t>
      </w:r>
      <w:r w:rsidRPr="00413570">
        <w:rPr>
          <w:rFonts w:ascii="Times New Roman" w:eastAsia="Arial" w:hAnsi="Times New Roman" w:cs="Times New Roman"/>
        </w:rPr>
        <w:t>mpleta) da mesma conta corrente.</w:t>
      </w:r>
    </w:p>
    <w:p w14:paraId="000003F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lançamento de transferências entre entidades (Repasses, Duodécimo).</w:t>
      </w:r>
    </w:p>
    <w:p w14:paraId="000003F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Integração com o Sistema de Tributação para lançamento automático das receitas municipais.</w:t>
      </w:r>
    </w:p>
    <w:p w14:paraId="000003F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Permitir a inclusão das receitas recebidas do govern</w:t>
      </w:r>
      <w:r w:rsidRPr="00413570">
        <w:rPr>
          <w:rFonts w:ascii="Times New Roman" w:eastAsia="Arial" w:hAnsi="Times New Roman" w:cs="Times New Roman"/>
        </w:rPr>
        <w:t>o federal, estadual, emendas parlamentares, com a vinculação da fonte de recurso da receita automaticamente à fonte de recurso da conta bancária.</w:t>
      </w:r>
    </w:p>
    <w:p w14:paraId="000003F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realizar o cadastro de convênios realizados e, no momento do lançamento da receita, permitir a vincu</w:t>
      </w:r>
      <w:r w:rsidRPr="00413570">
        <w:rPr>
          <w:rFonts w:ascii="Times New Roman" w:eastAsia="Arial" w:hAnsi="Times New Roman" w:cs="Times New Roman"/>
        </w:rPr>
        <w:t>lação dos mesmos.</w:t>
      </w:r>
    </w:p>
    <w:p w14:paraId="000003F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relatório com a demonstração dos saldos bancários.</w:t>
      </w:r>
    </w:p>
    <w:p w14:paraId="000003F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relatórios das despesas orçamentárias, extra orçamentárias e de restos a pagar: empenhada, liquidada, paga e a pagar.</w:t>
      </w:r>
    </w:p>
    <w:p w14:paraId="000003F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de extrato de pagamento a credor, de</w:t>
      </w:r>
      <w:r w:rsidRPr="00413570">
        <w:rPr>
          <w:rFonts w:ascii="Times New Roman" w:eastAsia="Arial" w:hAnsi="Times New Roman" w:cs="Times New Roman"/>
        </w:rPr>
        <w:t>monstrando informações dos empenhos, valores, notas fiscais.</w:t>
      </w:r>
    </w:p>
    <w:p w14:paraId="000003F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de relatório dos valores empenhados e/ou liquidados, por codificação completa das fontes de recursos, relativos a Folha de Pagamento.</w:t>
      </w:r>
    </w:p>
    <w:p w14:paraId="0000040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Permitir o lançamento das receitas de </w:t>
      </w:r>
      <w:r w:rsidRPr="00413570">
        <w:rPr>
          <w:rFonts w:ascii="Times New Roman" w:eastAsia="Arial" w:hAnsi="Times New Roman" w:cs="Times New Roman"/>
        </w:rPr>
        <w:t>rendimentos das aplicações financeiras, vinculando-as, automaticamente, à fonte de recurso da conta bancária informada no lançamento.</w:t>
      </w:r>
    </w:p>
    <w:p w14:paraId="0000040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de relatórios gerenciais: comparativos mensais da receita, por receita arrecadada, dos depósitos de div</w:t>
      </w:r>
      <w:r w:rsidRPr="00413570">
        <w:rPr>
          <w:rFonts w:ascii="Times New Roman" w:eastAsia="Arial" w:hAnsi="Times New Roman" w:cs="Times New Roman"/>
        </w:rPr>
        <w:t>ersas origens, movimento financeiro, extratos das retenções, por codificação completa da fonte de recursos, de acordo com o interesse do Município e do Tribunal de Contas.</w:t>
      </w:r>
    </w:p>
    <w:p w14:paraId="0000040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demonstrativos de Execução extra orçamentária com filtros personalizados, de</w:t>
      </w:r>
      <w:r w:rsidRPr="00413570">
        <w:rPr>
          <w:rFonts w:ascii="Times New Roman" w:eastAsia="Arial" w:hAnsi="Times New Roman" w:cs="Times New Roman"/>
        </w:rPr>
        <w:t xml:space="preserve"> Despesa Extra e Restos a Pagar.</w:t>
      </w:r>
    </w:p>
    <w:p w14:paraId="0000040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demonstrativos de movimento de caixa, como boletim de caixa, saldos e transferências bancárias.</w:t>
      </w:r>
    </w:p>
    <w:p w14:paraId="0000040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geração de remessas bancárias para pagamento de fornecedores, inclusive com rotina de agendamento de pagamento</w:t>
      </w:r>
      <w:r w:rsidRPr="00413570">
        <w:rPr>
          <w:rFonts w:ascii="Times New Roman" w:eastAsia="Arial" w:hAnsi="Times New Roman" w:cs="Times New Roman"/>
        </w:rPr>
        <w:t>s.</w:t>
      </w:r>
    </w:p>
    <w:p w14:paraId="0000040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e enviar Notificação de Recebimento de Recursos, aos partidos políticos, sindicatos de trabalhadores e entidades empresariais, conforme artigo 2º da Lei nº 9.452/97.</w:t>
      </w:r>
    </w:p>
    <w:p w14:paraId="0000040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Relatório de disponibilidade financeira com agrupamento por conta completa, font</w:t>
      </w:r>
      <w:r w:rsidRPr="00413570">
        <w:rPr>
          <w:rFonts w:ascii="Times New Roman" w:eastAsia="Arial" w:hAnsi="Times New Roman" w:cs="Times New Roman"/>
        </w:rPr>
        <w:t>e grupo, fonte código, fonte detalhe.</w:t>
      </w:r>
    </w:p>
    <w:p w14:paraId="0000040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recebimento de valores por meio de cartão de crédito, cartão de débito e via pix, além dos documentos de arrecadação (DAM).</w:t>
      </w:r>
    </w:p>
    <w:p w14:paraId="0000040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Possibilitar a baixa automática de débitos por meio de pagamento via cartão de créd</w:t>
      </w:r>
      <w:r w:rsidRPr="00413570">
        <w:rPr>
          <w:rFonts w:ascii="Times New Roman" w:eastAsia="Arial" w:hAnsi="Times New Roman" w:cs="Times New Roman"/>
        </w:rPr>
        <w:t>ito, cartão de débito e via pix, além dos documentos de arrecadação (DAM).</w:t>
      </w:r>
    </w:p>
    <w:p w14:paraId="00000409"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Compras e Licitações</w:t>
      </w:r>
    </w:p>
    <w:p w14:paraId="0000040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acompanhamento de todo o processo licitatório, envolvendo as etapas de preparação até o julgamento, interligando com o sistema de compr</w:t>
      </w:r>
      <w:r w:rsidRPr="00413570">
        <w:rPr>
          <w:rFonts w:ascii="Times New Roman" w:eastAsia="Arial" w:hAnsi="Times New Roman" w:cs="Times New Roman"/>
        </w:rPr>
        <w:t>as e pregão devendo apresentar as seguintes características ou possibilidades:</w:t>
      </w:r>
    </w:p>
    <w:p w14:paraId="0000040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controlar toda compra efetuada, proveniente ou não das licitações, acompanhando o processo desde a solicitação até a entrega do bem ao seu destino.</w:t>
      </w:r>
    </w:p>
    <w:p w14:paraId="0000040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cadastramento de materiais de maneira que se possa gerar relatórios de quantidades adquirida de matérias num determinado período.</w:t>
      </w:r>
    </w:p>
    <w:p w14:paraId="0000040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efetuar o agrupamento de várias solicitações de compras das diversas secretarias/fundos/autarquias</w:t>
      </w:r>
      <w:r w:rsidRPr="00413570">
        <w:rPr>
          <w:rFonts w:ascii="Times New Roman" w:eastAsia="Arial" w:hAnsi="Times New Roman" w:cs="Times New Roman"/>
        </w:rPr>
        <w:t>/departamentos, agrupando itens iguais, para um novo processo licitatório ou para compra direta automaticamente.</w:t>
      </w:r>
    </w:p>
    <w:p w14:paraId="0000040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que seja efetuada a requisição de materiais ou serviços através do software.</w:t>
      </w:r>
    </w:p>
    <w:p w14:paraId="0000040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gerenciamento dos fornecedores através</w:t>
      </w:r>
      <w:r w:rsidRPr="00413570">
        <w:rPr>
          <w:rFonts w:ascii="Times New Roman" w:eastAsia="Arial" w:hAnsi="Times New Roman" w:cs="Times New Roman"/>
        </w:rPr>
        <w:t xml:space="preserve"> de consulta aos processos licitatórios ou itens de licitação e as compras efetuadas ou serviços executados.</w:t>
      </w:r>
    </w:p>
    <w:p w14:paraId="0000041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controle das despesas realizadas e a realizar de mesma natureza com dispensa de licitação, para que não ultrapasse os limites legais.</w:t>
      </w:r>
    </w:p>
    <w:p w14:paraId="0000041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w:t>
      </w:r>
      <w:r w:rsidRPr="00413570">
        <w:rPr>
          <w:rFonts w:ascii="Times New Roman" w:eastAsia="Arial" w:hAnsi="Times New Roman" w:cs="Times New Roman"/>
        </w:rPr>
        <w:t>rmitir o cadastramento e o controle da data de validade das certidões negativas e outros documentos dos fornecedores, por ocasião do Cadastro de Fornecedores junto ao Cadastro Geral do Município.</w:t>
      </w:r>
    </w:p>
    <w:p w14:paraId="0000041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consulta aos preços de materiais ou por fornecedore</w:t>
      </w:r>
      <w:r w:rsidRPr="00413570">
        <w:rPr>
          <w:rFonts w:ascii="Times New Roman" w:eastAsia="Arial" w:hAnsi="Times New Roman" w:cs="Times New Roman"/>
        </w:rPr>
        <w:t>s, praticados anteriormente.</w:t>
      </w:r>
    </w:p>
    <w:p w14:paraId="0000041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emissão da autorização de compra ou serviços.</w:t>
      </w:r>
    </w:p>
    <w:p w14:paraId="0000041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relatórios de compra e serviço.</w:t>
      </w:r>
    </w:p>
    <w:p w14:paraId="0000041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controle da quantidade entregue parcialmente pelo fornecedor, quando necessário.</w:t>
      </w:r>
    </w:p>
    <w:p w14:paraId="0000041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compartilhamento de inform</w:t>
      </w:r>
      <w:r w:rsidRPr="00413570">
        <w:rPr>
          <w:rFonts w:ascii="Times New Roman" w:eastAsia="Arial" w:hAnsi="Times New Roman" w:cs="Times New Roman"/>
        </w:rPr>
        <w:t>ações dos módulos de almoxarifado e frotas.</w:t>
      </w:r>
    </w:p>
    <w:p w14:paraId="0000041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Utilizar registro geral de fornecedores, desde a geração do documento de “Certificado de Registro Cadastral”, controlando o vencimento de documentos.</w:t>
      </w:r>
    </w:p>
    <w:p w14:paraId="0000041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Manter informações cadastrais de sócios, representantes, conta</w:t>
      </w:r>
      <w:r w:rsidRPr="00413570">
        <w:rPr>
          <w:rFonts w:ascii="Times New Roman" w:eastAsia="Arial" w:hAnsi="Times New Roman" w:cs="Times New Roman"/>
        </w:rPr>
        <w:t>to e conta bancaria dos fornecedores.</w:t>
      </w:r>
    </w:p>
    <w:p w14:paraId="0000041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Controlar através de relatórios e alertas os contratos que estiverem a vencer, tanto para vigência como pagamentos.</w:t>
      </w:r>
    </w:p>
    <w:p w14:paraId="0000041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lançamento de realinhamentos de preços.</w:t>
      </w:r>
    </w:p>
    <w:p w14:paraId="0000041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controle das certidões vencidas ou a v</w:t>
      </w:r>
      <w:r w:rsidRPr="00413570">
        <w:rPr>
          <w:rFonts w:ascii="Times New Roman" w:eastAsia="Arial" w:hAnsi="Times New Roman" w:cs="Times New Roman"/>
        </w:rPr>
        <w:t>encer dos fornecedores.</w:t>
      </w:r>
    </w:p>
    <w:p w14:paraId="0000041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Registrar os processos licitatórios identificando o número do processo, objeto, requisições de compra a atender, modalidade de licitação e data do processo.</w:t>
      </w:r>
    </w:p>
    <w:p w14:paraId="0000041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meios de acompanhamento de todo o processo de abertura e julgamento</w:t>
      </w:r>
      <w:r w:rsidRPr="00413570">
        <w:rPr>
          <w:rFonts w:ascii="Times New Roman" w:eastAsia="Arial" w:hAnsi="Times New Roman" w:cs="Times New Roman"/>
        </w:rPr>
        <w:t xml:space="preserve"> da licitação, registrando a habilitação, proposta comercial, interposição de recurso, anulação, adjudicação e emitindo o mapa comparativo de preços.</w:t>
      </w:r>
    </w:p>
    <w:p w14:paraId="0000041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todos os controles, documentos e relatórios necessários ao processo licitatório, tais como: ordenaçã</w:t>
      </w:r>
      <w:r w:rsidRPr="00413570">
        <w:rPr>
          <w:rFonts w:ascii="Times New Roman" w:eastAsia="Arial" w:hAnsi="Times New Roman" w:cs="Times New Roman"/>
        </w:rPr>
        <w:t>o de despesa, editais de publicação, homologação e adjudicação, atas, termo de análise jurídica, parecer técnico e aviso de licitações.</w:t>
      </w:r>
    </w:p>
    <w:p w14:paraId="0000041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entrega do edital e itens a serem cotados em meio magnético, para que os participantes possam digitar sua</w:t>
      </w:r>
      <w:r w:rsidRPr="00413570">
        <w:rPr>
          <w:rFonts w:ascii="Times New Roman" w:eastAsia="Arial" w:hAnsi="Times New Roman" w:cs="Times New Roman"/>
        </w:rPr>
        <w:t>s propostas e as mesmas possam ser importadas automaticamente pelo sistema.</w:t>
      </w:r>
    </w:p>
    <w:p w14:paraId="0000042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rotina que possibilite que a proposta comercial seja preenchida pelo próprio fornecedor, em suas dependências, e posteriormente enviada em meio magnético para entrada autom</w:t>
      </w:r>
      <w:r w:rsidRPr="00413570">
        <w:rPr>
          <w:rFonts w:ascii="Times New Roman" w:eastAsia="Arial" w:hAnsi="Times New Roman" w:cs="Times New Roman"/>
        </w:rPr>
        <w:t>ática no sistema, sem necessidade de redigitação.</w:t>
      </w:r>
    </w:p>
    <w:p w14:paraId="0000042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Verificar possíveis débitos fiscais no ato da inclusão dos fornecedores na licitação.</w:t>
      </w:r>
    </w:p>
    <w:p w14:paraId="0000042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a ata do processo licitatório automaticamente de acordo com o modelo criado.</w:t>
      </w:r>
    </w:p>
    <w:p w14:paraId="0000042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Licitações deverá permiti</w:t>
      </w:r>
      <w:r w:rsidRPr="00413570">
        <w:rPr>
          <w:rFonts w:ascii="Times New Roman" w:eastAsia="Arial" w:hAnsi="Times New Roman" w:cs="Times New Roman"/>
        </w:rPr>
        <w:t>r controlar as despesas realizadas e a realizar, evitando a realização de despesas de mesma natureza com dispensa de licitação ou modalidade de licitação indevida, por ultrapassarem os respectivos limites legais.</w:t>
      </w:r>
    </w:p>
    <w:p w14:paraId="0000042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consulta ao preço praticado nas li</w:t>
      </w:r>
      <w:r w:rsidRPr="00413570">
        <w:rPr>
          <w:rFonts w:ascii="Times New Roman" w:eastAsia="Arial" w:hAnsi="Times New Roman" w:cs="Times New Roman"/>
        </w:rPr>
        <w:t>citações, por fornecedor ou material.</w:t>
      </w:r>
    </w:p>
    <w:p w14:paraId="0000042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Gerenciar os controles necessários para Registro de Preços, de acordo com a Lei 14.133/2021, facilitando assim o controle de entrega das mercadorias licitadas, diminuindo a necessidade de controle de mercadorias em est</w:t>
      </w:r>
      <w:r w:rsidRPr="00413570">
        <w:rPr>
          <w:rFonts w:ascii="Times New Roman" w:eastAsia="Arial" w:hAnsi="Times New Roman" w:cs="Times New Roman"/>
        </w:rPr>
        <w:t>oque físico.</w:t>
      </w:r>
    </w:p>
    <w:p w14:paraId="0000042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Ter módulo de pregão presencial, além de controlar todo o processo.</w:t>
      </w:r>
    </w:p>
    <w:p w14:paraId="0000042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execução do pregão por item ou lote de itens.</w:t>
      </w:r>
    </w:p>
    <w:p w14:paraId="0000042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 xml:space="preserve">Fazer com que o enquadramento dos lotes possa ser automático por Item, classificação de </w:t>
      </w:r>
      <w:r w:rsidRPr="00413570">
        <w:rPr>
          <w:rFonts w:ascii="Times New Roman" w:eastAsia="Arial" w:hAnsi="Times New Roman" w:cs="Times New Roman"/>
        </w:rPr>
        <w:t>material/serviço ou global.</w:t>
      </w:r>
    </w:p>
    <w:p w14:paraId="0000042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Registrar de forma sintética os fornecedores que participarão do pregão.</w:t>
      </w:r>
    </w:p>
    <w:p w14:paraId="0000042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montagem de lotes selecionando seus respectivos itens.</w:t>
      </w:r>
    </w:p>
    <w:p w14:paraId="0000042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digitação e classificação das propostas iniciais de fornecedores definindo qua</w:t>
      </w:r>
      <w:r w:rsidRPr="00413570">
        <w:rPr>
          <w:rFonts w:ascii="Times New Roman" w:eastAsia="Arial" w:hAnsi="Times New Roman" w:cs="Times New Roman"/>
        </w:rPr>
        <w:t>is participarão dos lances, de acordo com os critérios estabelecidos na Lei do Pregão.</w:t>
      </w:r>
    </w:p>
    <w:p w14:paraId="0000042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Módulo de Licitações deverá possibilitar a classificação das propostas do Pregão Presencial automaticamente, conforme critérios de classificação imposto na legislação </w:t>
      </w:r>
      <w:r w:rsidRPr="00413570">
        <w:rPr>
          <w:rFonts w:ascii="Times New Roman" w:eastAsia="Arial" w:hAnsi="Times New Roman" w:cs="Times New Roman"/>
        </w:rPr>
        <w:t>(Lei 10.520).</w:t>
      </w:r>
    </w:p>
    <w:p w14:paraId="0000042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Registrar os preços das propostas lance a lance até o declínio do último fornecedor.</w:t>
      </w:r>
    </w:p>
    <w:p w14:paraId="0000042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acompanhamento lance a lance do pregão, através de tela que deve ser atualizada automaticamente mediante a digitação dos lances, permitindo aos fo</w:t>
      </w:r>
      <w:r w:rsidRPr="00413570">
        <w:rPr>
          <w:rFonts w:ascii="Times New Roman" w:eastAsia="Arial" w:hAnsi="Times New Roman" w:cs="Times New Roman"/>
        </w:rPr>
        <w:t>rnecedores participantes uma visão global do andamento do pregão.</w:t>
      </w:r>
    </w:p>
    <w:p w14:paraId="0000042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Licitações deverá permitir a emissão da ATA do Pregão Presencial e histórico com os lances com opção de salvamento da ata e formato .DOCX.</w:t>
      </w:r>
    </w:p>
    <w:p w14:paraId="0000043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Registrar e controlar os contratos (obj</w:t>
      </w:r>
      <w:r w:rsidRPr="00413570">
        <w:rPr>
          <w:rFonts w:ascii="Times New Roman" w:eastAsia="Arial" w:hAnsi="Times New Roman" w:cs="Times New Roman"/>
        </w:rPr>
        <w:t>eto, valor contratado, vigência) e seus aditivos, reajustes e rescisões, bem como o número das notas de empenho.</w:t>
      </w:r>
    </w:p>
    <w:p w14:paraId="0000043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Registrar a rescisão do contrato indicando motivo e data.</w:t>
      </w:r>
    </w:p>
    <w:p w14:paraId="0000043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cadastro de comissões julgadoras: especial, permanente, servidores e leilo</w:t>
      </w:r>
      <w:r w:rsidRPr="00413570">
        <w:rPr>
          <w:rFonts w:ascii="Times New Roman" w:eastAsia="Arial" w:hAnsi="Times New Roman" w:cs="Times New Roman"/>
        </w:rPr>
        <w:t>eiros, informando as portarias e datas de designação ou exoneração e expiração.</w:t>
      </w:r>
    </w:p>
    <w:p w14:paraId="0000043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cópia de processos de forma a evitar redigitação de dados de processos similares.</w:t>
      </w:r>
    </w:p>
    <w:p w14:paraId="0000043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integração com o sistema de contabilidade no que se refere ao bloqueio d</w:t>
      </w:r>
      <w:r w:rsidRPr="00413570">
        <w:rPr>
          <w:rFonts w:ascii="Times New Roman" w:eastAsia="Arial" w:hAnsi="Times New Roman" w:cs="Times New Roman"/>
        </w:rPr>
        <w:t>o valor da despesa previsto no processo licitatório.</w:t>
      </w:r>
    </w:p>
    <w:p w14:paraId="0000043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registrar a comissão de licitação, pregoeiro, informando os membros, vigência inicial e final.</w:t>
      </w:r>
    </w:p>
    <w:p w14:paraId="0000043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consulta aos saldos orçamentários e financeiros.</w:t>
      </w:r>
    </w:p>
    <w:p w14:paraId="0000043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Controle de Saldo de Licitações: Permite </w:t>
      </w:r>
      <w:r w:rsidRPr="00413570">
        <w:rPr>
          <w:rFonts w:ascii="Times New Roman" w:eastAsia="Arial" w:hAnsi="Times New Roman" w:cs="Times New Roman"/>
        </w:rPr>
        <w:t>controlar o saldo de Licitações não permitindo comprar além do Licitado ou do aditivo. Automaticamente, no ato da emissão da ordem de fornecimento no sistema de compras.</w:t>
      </w:r>
    </w:p>
    <w:p w14:paraId="0000043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Controle de Dotação Orçamentária: O controle de saldos de dotações é feito em tempo re</w:t>
      </w:r>
      <w:r w:rsidRPr="00413570">
        <w:rPr>
          <w:rFonts w:ascii="Times New Roman" w:eastAsia="Arial" w:hAnsi="Times New Roman" w:cs="Times New Roman"/>
        </w:rPr>
        <w:t>al totalmente automático, não deixando solicitar nada além do orçado, caso sofra reduções na contabilidade.</w:t>
      </w:r>
    </w:p>
    <w:p w14:paraId="0000043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Gerar Propostas: Todas as licitações poderão fornecer arquivo digital com os itens da licitados, sendo ele preenchido pelo fornecedor participante, </w:t>
      </w:r>
      <w:r w:rsidRPr="00413570">
        <w:rPr>
          <w:rFonts w:ascii="Times New Roman" w:eastAsia="Arial" w:hAnsi="Times New Roman" w:cs="Times New Roman"/>
        </w:rPr>
        <w:t>também este mesmo arquivo será importado para a proposta do sistema, não havendo necessidade de o usuário informar valores manualmente de cada fornecedor.</w:t>
      </w:r>
    </w:p>
    <w:p w14:paraId="0000043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Exportar e Importar dados de Licitações realizadas por Sistemas Eletrônicos.</w:t>
      </w:r>
    </w:p>
    <w:p w14:paraId="0000043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Permitir o </w:t>
      </w:r>
      <w:r w:rsidRPr="00413570">
        <w:rPr>
          <w:rFonts w:ascii="Times New Roman" w:eastAsia="Arial" w:hAnsi="Times New Roman" w:cs="Times New Roman"/>
        </w:rPr>
        <w:t>cadastro de Licitações realizadas eletronicamente.</w:t>
      </w:r>
    </w:p>
    <w:p w14:paraId="0000043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integração com sistema de pregão eletrônico.</w:t>
      </w:r>
    </w:p>
    <w:p w14:paraId="0000043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sincronização dos envios do sistema com o TCM/GO</w:t>
      </w:r>
    </w:p>
    <w:p w14:paraId="0000043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Envio ao PNCP do Aviso de Contratação, Editais, Contratos, Aditivos, Itens, Docum</w:t>
      </w:r>
      <w:r w:rsidRPr="00413570">
        <w:rPr>
          <w:rFonts w:ascii="Times New Roman" w:eastAsia="Arial" w:hAnsi="Times New Roman" w:cs="Times New Roman"/>
        </w:rPr>
        <w:t>entos e Resultado.</w:t>
      </w:r>
    </w:p>
    <w:p w14:paraId="0000043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Informar no Conceito integrado com o PNCP o número do registro.</w:t>
      </w:r>
    </w:p>
    <w:p w14:paraId="0000044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acessar o Registro no PNCP, via sistema.</w:t>
      </w:r>
    </w:p>
    <w:p w14:paraId="0000044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Ambiente para que os fornecedores possam enviar suas propostas para Processos publicados (Orçamentos e Dispensas El</w:t>
      </w:r>
      <w:r w:rsidRPr="00413570">
        <w:rPr>
          <w:rFonts w:ascii="Times New Roman" w:eastAsia="Arial" w:hAnsi="Times New Roman" w:cs="Times New Roman"/>
        </w:rPr>
        <w:t>etrônicas).</w:t>
      </w:r>
    </w:p>
    <w:p w14:paraId="0000044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Realizar Cadastro e controle de Adesão.</w:t>
      </w:r>
    </w:p>
    <w:p w14:paraId="0000044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Realizar o Cadastro de Adesão Externa e Interna.</w:t>
      </w:r>
    </w:p>
    <w:p w14:paraId="0000044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Realizar o Controle de saldo de produtos de Adesão.</w:t>
      </w:r>
    </w:p>
    <w:p w14:paraId="0000044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Geração e envio PCA (Plano de contratações Anual) para PNCP.</w:t>
      </w:r>
    </w:p>
    <w:p w14:paraId="00000446" w14:textId="77777777" w:rsidR="005571E3"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Possuir integração com </w:t>
      </w:r>
      <w:r w:rsidRPr="00413570">
        <w:rPr>
          <w:rFonts w:ascii="Times New Roman" w:eastAsia="Arial" w:hAnsi="Times New Roman" w:cs="Times New Roman"/>
        </w:rPr>
        <w:t>principais plataformas de pregão eletrônico disponíveis no mercado via API.</w:t>
      </w:r>
    </w:p>
    <w:p w14:paraId="10BEF7CD" w14:textId="77777777" w:rsidR="00375D0D" w:rsidRPr="00413570" w:rsidRDefault="00375D0D" w:rsidP="00375D0D">
      <w:pPr>
        <w:spacing w:line="360" w:lineRule="auto"/>
        <w:ind w:left="709"/>
        <w:jc w:val="both"/>
        <w:rPr>
          <w:rFonts w:ascii="Times New Roman" w:eastAsia="Arial" w:hAnsi="Times New Roman" w:cs="Times New Roman"/>
        </w:rPr>
      </w:pPr>
    </w:p>
    <w:p w14:paraId="00000447"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Controle De Estoque (Almoxarifado)</w:t>
      </w:r>
    </w:p>
    <w:p w14:paraId="0000044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Possibilitar o controle de toda movimentação de entrada, saída, devolução, prazo de validade e transferência de materiais no estoque, </w:t>
      </w:r>
      <w:r w:rsidRPr="00413570">
        <w:rPr>
          <w:rFonts w:ascii="Times New Roman" w:eastAsia="Arial" w:hAnsi="Times New Roman" w:cs="Times New Roman"/>
        </w:rPr>
        <w:t>devendo apresentar as seguintes características ou possibilidades:</w:t>
      </w:r>
    </w:p>
    <w:p w14:paraId="0000044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integração com o sistema de compras, licitação e contratos gerando automaticamente a entrada no estoque a partir de uma autorização de fornecimento.</w:t>
      </w:r>
    </w:p>
    <w:p w14:paraId="0000044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 xml:space="preserve">Propiciar o registro de </w:t>
      </w:r>
      <w:r w:rsidRPr="00413570">
        <w:rPr>
          <w:rFonts w:ascii="Times New Roman" w:eastAsia="Arial" w:hAnsi="Times New Roman" w:cs="Times New Roman"/>
        </w:rPr>
        <w:t>entrega de materiais adquiridos.</w:t>
      </w:r>
    </w:p>
    <w:p w14:paraId="0000044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Propiciar o controle de entrega parcelada, informando saldos e data de entrega prevista.</w:t>
      </w:r>
    </w:p>
    <w:p w14:paraId="0000044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gerenciar a necessidade de reposição de materiais.</w:t>
      </w:r>
    </w:p>
    <w:p w14:paraId="0000044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controlar o limite mínimo e de reposição de saldo físico em e</w:t>
      </w:r>
      <w:r w:rsidRPr="00413570">
        <w:rPr>
          <w:rFonts w:ascii="Times New Roman" w:eastAsia="Arial" w:hAnsi="Times New Roman" w:cs="Times New Roman"/>
        </w:rPr>
        <w:t>stoque.</w:t>
      </w:r>
    </w:p>
    <w:p w14:paraId="0000044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gerenciar os saldos físico e financeiro dos estoques.</w:t>
      </w:r>
    </w:p>
    <w:p w14:paraId="0000044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gerenciar os ajustes físicos e financeiros dos estoques, ocorridos no inventário (Após a realização do inventário o sistema deve apresentar os estoques no centro de custo de or</w:t>
      </w:r>
      <w:r w:rsidRPr="00413570">
        <w:rPr>
          <w:rFonts w:ascii="Times New Roman" w:eastAsia="Arial" w:hAnsi="Times New Roman" w:cs="Times New Roman"/>
        </w:rPr>
        <w:t>igem e não no centro de custo da secretaria).</w:t>
      </w:r>
    </w:p>
    <w:p w14:paraId="0000045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emissão de relatório de balancete do estoque mostrando os movimentos de entradas, saídas e saldo atual por período.</w:t>
      </w:r>
    </w:p>
    <w:p w14:paraId="0000045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Possibilitar a emissão de relatório da ficha de controle de estoque, mostrando </w:t>
      </w:r>
      <w:r w:rsidRPr="00413570">
        <w:rPr>
          <w:rFonts w:ascii="Times New Roman" w:eastAsia="Arial" w:hAnsi="Times New Roman" w:cs="Times New Roman"/>
        </w:rPr>
        <w:t>as movimentações por material e período com saldo anterior ao período analítico/sintético.</w:t>
      </w:r>
    </w:p>
    <w:p w14:paraId="0000045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emissão de relatórios de entradas e saídas de materiais por produto, e categorias de produtos (Os valores da saída deverão ser sempre pelo valor do ce</w:t>
      </w:r>
      <w:r w:rsidRPr="00413570">
        <w:rPr>
          <w:rFonts w:ascii="Times New Roman" w:eastAsia="Arial" w:hAnsi="Times New Roman" w:cs="Times New Roman"/>
        </w:rPr>
        <w:t>rtame e nunca por média).</w:t>
      </w:r>
    </w:p>
    <w:p w14:paraId="0000045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Possibilitar que o processo de requisição de material possa ser feito online pelo próprio sistema, dessa forma efetuando a integração com os setores solicitantes ao almoxarifado (Bloquear o saldo se já existe solicitação anterior </w:t>
      </w:r>
      <w:r w:rsidRPr="00413570">
        <w:rPr>
          <w:rFonts w:ascii="Times New Roman" w:eastAsia="Arial" w:hAnsi="Times New Roman" w:cs="Times New Roman"/>
        </w:rPr>
        <w:t>do mesmo produto).</w:t>
      </w:r>
    </w:p>
    <w:p w14:paraId="0000045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criação e controle de diversos órgãos, onde estão depositados os produtos em estoque (separar o estoque por centro de custo e permitir apenas as pessoas autorizadas pelo órgão do centro de custo a verificar o seu estoque assim</w:t>
      </w:r>
      <w:r w:rsidRPr="00413570">
        <w:rPr>
          <w:rFonts w:ascii="Times New Roman" w:eastAsia="Arial" w:hAnsi="Times New Roman" w:cs="Times New Roman"/>
        </w:rPr>
        <w:t xml:space="preserve"> como fazer retirada).</w:t>
      </w:r>
    </w:p>
    <w:p w14:paraId="0000045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controle de materiais perecíveis por data de validade e lote.</w:t>
      </w:r>
    </w:p>
    <w:p w14:paraId="0000045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distribuição de materiais perecíveis por ordem de vencimento e de lote, e possibilitar a parametrização da quantidade de dias que deseja ser noti</w:t>
      </w:r>
      <w:r w:rsidRPr="00413570">
        <w:rPr>
          <w:rFonts w:ascii="Times New Roman" w:eastAsia="Arial" w:hAnsi="Times New Roman" w:cs="Times New Roman"/>
        </w:rPr>
        <w:t>ficado do vencimento conforme metodologia PEPS.</w:t>
      </w:r>
    </w:p>
    <w:p w14:paraId="0000045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formação de kit.</w:t>
      </w:r>
    </w:p>
    <w:p w14:paraId="0000045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geração de relatórios de consumo e relatórios de Curva ABC.</w:t>
      </w:r>
    </w:p>
    <w:p w14:paraId="0000045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gestão por estoque mínimo e estoque máximo.</w:t>
      </w:r>
    </w:p>
    <w:p w14:paraId="0000045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Gerar relatório de produtos </w:t>
      </w:r>
      <w:r w:rsidRPr="00413570">
        <w:rPr>
          <w:rFonts w:ascii="Times New Roman" w:eastAsia="Arial" w:hAnsi="Times New Roman" w:cs="Times New Roman"/>
        </w:rPr>
        <w:t>movimentados separados, excluindo os produtos zerados, como gênero alimentício, produtos/materiais e medicamentos.</w:t>
      </w:r>
    </w:p>
    <w:p w14:paraId="0000045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Parametrizar relatório de inventário, relatório de posição do estoque diário e balancete, para que os valores sejam idênticos.</w:t>
      </w:r>
    </w:p>
    <w:p w14:paraId="0000045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Verificar a po</w:t>
      </w:r>
      <w:r w:rsidRPr="00413570">
        <w:rPr>
          <w:rFonts w:ascii="Times New Roman" w:eastAsia="Arial" w:hAnsi="Times New Roman" w:cs="Times New Roman"/>
        </w:rPr>
        <w:t>ssibilidade da entrada e saída dos produtos pelo código de barra do produto, e não pelo código gerado pela licitação.</w:t>
      </w:r>
    </w:p>
    <w:p w14:paraId="0000045D" w14:textId="77777777" w:rsidR="005571E3"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relatório por movimentação de mercadoria, tipo sintético mostrando o total de produtos separados por secretarias.</w:t>
      </w:r>
    </w:p>
    <w:p w14:paraId="574C4823" w14:textId="77777777" w:rsidR="00375D0D" w:rsidRPr="00413570" w:rsidRDefault="00375D0D" w:rsidP="00375D0D">
      <w:pPr>
        <w:spacing w:line="360" w:lineRule="auto"/>
        <w:ind w:left="709"/>
        <w:jc w:val="both"/>
        <w:rPr>
          <w:rFonts w:ascii="Times New Roman" w:eastAsia="Arial" w:hAnsi="Times New Roman" w:cs="Times New Roman"/>
        </w:rPr>
      </w:pPr>
    </w:p>
    <w:p w14:paraId="0000045E"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Control</w:t>
      </w:r>
      <w:r w:rsidRPr="00413570">
        <w:rPr>
          <w:rFonts w:ascii="Times New Roman" w:eastAsia="Arial" w:hAnsi="Times New Roman" w:cs="Times New Roman"/>
          <w:b/>
        </w:rPr>
        <w:t>e De Patrimônio</w:t>
      </w:r>
    </w:p>
    <w:p w14:paraId="0000045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controle e a manutenção de todos os bens móveis e imóveis que compõem o patrimônio da entidade, permitindo de maneira rápida, o cadastramento, a classificação, a movimentação, baixa, localização e o inventário, devendo aprese</w:t>
      </w:r>
      <w:r w:rsidRPr="00413570">
        <w:rPr>
          <w:rFonts w:ascii="Times New Roman" w:eastAsia="Arial" w:hAnsi="Times New Roman" w:cs="Times New Roman"/>
        </w:rPr>
        <w:t>ntar as seguintes características e/ou possibilidades:</w:t>
      </w:r>
    </w:p>
    <w:p w14:paraId="0000046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cadastramento de maneira que possa permitir o agrupamento conforme a natureza do bem.</w:t>
      </w:r>
    </w:p>
    <w:p w14:paraId="0000046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informações cadastrais de bens móveis (inclusive veículos, máquinas e etc.) e imóveis própri</w:t>
      </w:r>
      <w:r w:rsidRPr="00413570">
        <w:rPr>
          <w:rFonts w:ascii="Times New Roman" w:eastAsia="Arial" w:hAnsi="Times New Roman" w:cs="Times New Roman"/>
        </w:rPr>
        <w:t>os com os dados necessários ao controle patrimonial, inclusive identificação do setor e pessoa responsável.</w:t>
      </w:r>
    </w:p>
    <w:p w14:paraId="0000046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efetuar a depreciação e reavaliação dos bens individualmente ou global.</w:t>
      </w:r>
    </w:p>
    <w:p w14:paraId="0000046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emissão de relatório por número, itens, localização,</w:t>
      </w:r>
      <w:r w:rsidRPr="00413570">
        <w:rPr>
          <w:rFonts w:ascii="Times New Roman" w:eastAsia="Arial" w:hAnsi="Times New Roman" w:cs="Times New Roman"/>
        </w:rPr>
        <w:t xml:space="preserve"> secretaria/departamento ou classe.</w:t>
      </w:r>
    </w:p>
    <w:p w14:paraId="0000046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emissão de termo de responsabilidade por departamento.</w:t>
      </w:r>
    </w:p>
    <w:p w14:paraId="0000046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emitir relação de inclusões, baixas, reavaliações, transferência por item ou por localização.</w:t>
      </w:r>
    </w:p>
    <w:p w14:paraId="0000046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geração e leitura de etiquetas com</w:t>
      </w:r>
      <w:r w:rsidRPr="00413570">
        <w:rPr>
          <w:rFonts w:ascii="Times New Roman" w:eastAsia="Arial" w:hAnsi="Times New Roman" w:cs="Times New Roman"/>
        </w:rPr>
        <w:t xml:space="preserve"> código de barra.</w:t>
      </w:r>
    </w:p>
    <w:p w14:paraId="0000046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a transferência dos Bens entre setores e dentro do próprio setor com módulo de controle interno de transferências de responsabilidade do Patrimônio.</w:t>
      </w:r>
    </w:p>
    <w:p w14:paraId="0000046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Codificar os bens permanentes de forma a agrupá-los por natureza.</w:t>
      </w:r>
    </w:p>
    <w:p w14:paraId="0000046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Manter reg</w:t>
      </w:r>
      <w:r w:rsidRPr="00413570">
        <w:rPr>
          <w:rFonts w:ascii="Times New Roman" w:eastAsia="Arial" w:hAnsi="Times New Roman" w:cs="Times New Roman"/>
        </w:rPr>
        <w:t>istro histórico de todas as movimentações dos bens patrimoniais.</w:t>
      </w:r>
    </w:p>
    <w:p w14:paraId="0000046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consulta aos bens por diversos critérios como código de identificação, localização, natureza.</w:t>
      </w:r>
    </w:p>
    <w:p w14:paraId="0000046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Emitir relatório de bens em inventário.</w:t>
      </w:r>
    </w:p>
    <w:p w14:paraId="0000046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Permitir a inclusão de novos campos no </w:t>
      </w:r>
      <w:r w:rsidRPr="00413570">
        <w:rPr>
          <w:rFonts w:ascii="Times New Roman" w:eastAsia="Arial" w:hAnsi="Times New Roman" w:cs="Times New Roman"/>
        </w:rPr>
        <w:t>cadastro de Bens para registro de informações adicionais.</w:t>
      </w:r>
    </w:p>
    <w:p w14:paraId="0000046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relatórios gerenciais para os Setores Administrativos. emissão de Balancetes por Secretaria, Divisão, Seção, Local ou Conta Contábil Patrimonial.</w:t>
      </w:r>
    </w:p>
    <w:p w14:paraId="0000046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registro das baixas de bens inser</w:t>
      </w:r>
      <w:r w:rsidRPr="00413570">
        <w:rPr>
          <w:rFonts w:ascii="Times New Roman" w:eastAsia="Arial" w:hAnsi="Times New Roman" w:cs="Times New Roman"/>
        </w:rPr>
        <w:t>víveis ou por outro motivo.</w:t>
      </w:r>
    </w:p>
    <w:p w14:paraId="0000046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relatórios de controle de gastos para a manutenção dos Bens.</w:t>
      </w:r>
    </w:p>
    <w:p w14:paraId="0000047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emissão de etiquetas em código de barras para anexar ao Bem.</w:t>
      </w:r>
    </w:p>
    <w:p w14:paraId="0000047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relatório, mensal e anual, da aquisição dos bens.</w:t>
      </w:r>
    </w:p>
    <w:p w14:paraId="0000047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tombamento de b</w:t>
      </w:r>
      <w:r w:rsidRPr="00413570">
        <w:rPr>
          <w:rFonts w:ascii="Times New Roman" w:eastAsia="Arial" w:hAnsi="Times New Roman" w:cs="Times New Roman"/>
        </w:rPr>
        <w:t>ens em lote, evitando digitação repetitiva.</w:t>
      </w:r>
    </w:p>
    <w:p w14:paraId="0000047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transferência de bens em lote, evitando digitação repetitiva.</w:t>
      </w:r>
    </w:p>
    <w:p w14:paraId="0000047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da relação de inclusões por Bens.</w:t>
      </w:r>
    </w:p>
    <w:p w14:paraId="0000047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da relação de baixas por Bens.</w:t>
      </w:r>
    </w:p>
    <w:p w14:paraId="0000047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da relação de reavaliações por bens.</w:t>
      </w:r>
    </w:p>
    <w:p w14:paraId="0000047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Emissão da </w:t>
      </w:r>
      <w:r w:rsidRPr="00413570">
        <w:rPr>
          <w:rFonts w:ascii="Times New Roman" w:eastAsia="Arial" w:hAnsi="Times New Roman" w:cs="Times New Roman"/>
        </w:rPr>
        <w:t>relação geral por item.</w:t>
      </w:r>
    </w:p>
    <w:p w14:paraId="0000047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da relação das transferências por item e por local.</w:t>
      </w:r>
    </w:p>
    <w:p w14:paraId="0000047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Manter o controle do responsável e da localização dos bens patrimoniais.</w:t>
      </w:r>
    </w:p>
    <w:p w14:paraId="0000047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Emitir e registrar Termo de Guarda e Responsabilidade dos bens.</w:t>
      </w:r>
    </w:p>
    <w:p w14:paraId="0000047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que em qualquer ponto do s</w:t>
      </w:r>
      <w:r w:rsidRPr="00413570">
        <w:rPr>
          <w:rFonts w:ascii="Times New Roman" w:eastAsia="Arial" w:hAnsi="Times New Roman" w:cs="Times New Roman"/>
        </w:rPr>
        <w:t>istema um item possa ser acessado tanto pelo seu código interno como pela placa de identificação.</w:t>
      </w:r>
    </w:p>
    <w:p w14:paraId="0000047C" w14:textId="77777777" w:rsidR="005571E3"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Geração de arquivos e/ou integração para prestação de contas ao TCM/GO.</w:t>
      </w:r>
    </w:p>
    <w:p w14:paraId="371A3930" w14:textId="77777777" w:rsidR="00375D0D" w:rsidRPr="00413570" w:rsidRDefault="00375D0D" w:rsidP="00375D0D">
      <w:pPr>
        <w:spacing w:line="360" w:lineRule="auto"/>
        <w:ind w:left="709"/>
        <w:jc w:val="both"/>
        <w:rPr>
          <w:rFonts w:ascii="Times New Roman" w:eastAsia="Arial" w:hAnsi="Times New Roman" w:cs="Times New Roman"/>
        </w:rPr>
      </w:pPr>
    </w:p>
    <w:p w14:paraId="0000047D"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Controle De Frotas</w:t>
      </w:r>
    </w:p>
    <w:p w14:paraId="0000047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sistema deverá proporcionar um amplo controle da frota</w:t>
      </w:r>
      <w:r w:rsidRPr="00413570">
        <w:rPr>
          <w:rFonts w:ascii="Times New Roman" w:eastAsia="Arial" w:hAnsi="Times New Roman" w:cs="Times New Roman"/>
        </w:rPr>
        <w:t xml:space="preserve"> de veículos, devendo apresentar as seguintes características ou possibilidades:</w:t>
      </w:r>
    </w:p>
    <w:p w14:paraId="0000047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a visualização dos relatórios em tela, bem como a gravação opcional dos mesmos em arquivos PDF, e a seleção da impressora da rede desejada.</w:t>
      </w:r>
    </w:p>
    <w:p w14:paraId="0000048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Ser baseado em banco de da</w:t>
      </w:r>
      <w:r w:rsidRPr="00413570">
        <w:rPr>
          <w:rFonts w:ascii="Times New Roman" w:eastAsia="Arial" w:hAnsi="Times New Roman" w:cs="Times New Roman"/>
        </w:rPr>
        <w:t>dos único, utilizando o mesmo banco de dados para o Orçamento, a Solicitação da Despesa, a Contabilidade, o Patrimônio e o Almoxarifado. Para evitar eventuais inconsistências de dados e cópias, deve estar localizado em um único arquivo no diretório do serv</w:t>
      </w:r>
      <w:r w:rsidRPr="00413570">
        <w:rPr>
          <w:rFonts w:ascii="Times New Roman" w:eastAsia="Arial" w:hAnsi="Times New Roman" w:cs="Times New Roman"/>
        </w:rPr>
        <w:t>idor.</w:t>
      </w:r>
    </w:p>
    <w:p w14:paraId="0000048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O sistema deverá suportar em um único banco de dados os vários exercícios, inclusive em um único arquivo no diretório do servidor, para evitar inconsistências de dados e cópias.</w:t>
      </w:r>
    </w:p>
    <w:p w14:paraId="0000048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Permitir o lançamento e emissão de Requisição de Compras para um </w:t>
      </w:r>
      <w:r w:rsidRPr="00413570">
        <w:rPr>
          <w:rFonts w:ascii="Times New Roman" w:eastAsia="Arial" w:hAnsi="Times New Roman" w:cs="Times New Roman"/>
        </w:rPr>
        <w:t>determinado veículo.</w:t>
      </w:r>
    </w:p>
    <w:p w14:paraId="0000049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Gerar arquivo de envio e/ou integração para o TCM/GO, de acordo como layout por ele especificado.</w:t>
      </w:r>
    </w:p>
    <w:p w14:paraId="0000049E" w14:textId="0410A741" w:rsidR="005571E3" w:rsidRPr="00413570" w:rsidRDefault="005571E3" w:rsidP="00375D0D">
      <w:pPr>
        <w:spacing w:line="360" w:lineRule="auto"/>
        <w:ind w:left="709"/>
        <w:jc w:val="both"/>
        <w:rPr>
          <w:rFonts w:ascii="Times New Roman" w:eastAsia="Arial" w:hAnsi="Times New Roman" w:cs="Times New Roman"/>
        </w:rPr>
      </w:pPr>
    </w:p>
    <w:p w14:paraId="000004CF"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Módulo De Folha De Pagamento E Software De Recursos Humanos</w:t>
      </w:r>
    </w:p>
    <w:p w14:paraId="000004D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controle geral dos recursos humanos da administração municipa</w:t>
      </w:r>
      <w:r w:rsidRPr="00413570">
        <w:rPr>
          <w:rFonts w:ascii="Times New Roman" w:eastAsia="Arial" w:hAnsi="Times New Roman" w:cs="Times New Roman"/>
        </w:rPr>
        <w:t>l, devendo apresentar as seguintes características ou possibilidades:</w:t>
      </w:r>
    </w:p>
    <w:p w14:paraId="000004D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folha de pagamento deverá controlar todas as atividades referentes a Administração de Pessoal.</w:t>
      </w:r>
    </w:p>
    <w:p w14:paraId="000004D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Efetuar todos os cálculos da Folha de Pagamento e emitindo os respectivos relat</w:t>
      </w:r>
      <w:r w:rsidRPr="00413570">
        <w:rPr>
          <w:rFonts w:ascii="Times New Roman" w:eastAsia="Arial" w:hAnsi="Times New Roman" w:cs="Times New Roman"/>
        </w:rPr>
        <w:t>órios.</w:t>
      </w:r>
    </w:p>
    <w:p w14:paraId="000004D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folha de pagamento deve ter mecanismos de travas para as referências encerradas e fornecer históricos de alterações por usuário.</w:t>
      </w:r>
    </w:p>
    <w:p w14:paraId="000004D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folha de pagamento deve possuir mecanismos para lançamentos de informações acerca da pasta funci</w:t>
      </w:r>
      <w:r w:rsidRPr="00413570">
        <w:rPr>
          <w:rFonts w:ascii="Times New Roman" w:eastAsia="Arial" w:hAnsi="Times New Roman" w:cs="Times New Roman"/>
        </w:rPr>
        <w:t>onal e a segurar as informações já existentes, nas exportações dos dados.</w:t>
      </w:r>
    </w:p>
    <w:p w14:paraId="000004D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folha de pagamento deve ter campos para inclusão de fotos para identificação dos servidores.</w:t>
      </w:r>
    </w:p>
    <w:p w14:paraId="000004D6" w14:textId="01ACD144"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 folha de pagamento deve possuir campos com bloqueio de lançamento</w:t>
      </w:r>
      <w:r w:rsidRPr="00413570">
        <w:rPr>
          <w:rFonts w:ascii="Times New Roman" w:eastAsia="Arial" w:hAnsi="Times New Roman" w:cs="Times New Roman"/>
        </w:rPr>
        <w:t>s iguais para servidores diferentes. EX: CPF, PIS, Conta Bancária.</w:t>
      </w:r>
    </w:p>
    <w:p w14:paraId="000004D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deverá atender ao regime ESTATUTÁRIO.</w:t>
      </w:r>
    </w:p>
    <w:p w14:paraId="000004D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módulo deverá tratar adequadamente os diferentes tipos de processamento, como normal e complementar, possibilitando criação de mais de </w:t>
      </w:r>
      <w:r w:rsidRPr="00413570">
        <w:rPr>
          <w:rFonts w:ascii="Times New Roman" w:eastAsia="Arial" w:hAnsi="Times New Roman" w:cs="Times New Roman"/>
        </w:rPr>
        <w:t>uma referência de Rescisões por mês para pagamento em datas distintas.</w:t>
      </w:r>
    </w:p>
    <w:p w14:paraId="000004D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Controle de previdência tanto para o regime geral, regime próprio e complementar. </w:t>
      </w:r>
    </w:p>
    <w:p w14:paraId="000004D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TIPO (Comissionados, efetivos e agentes políticos),</w:t>
      </w:r>
    </w:p>
    <w:p w14:paraId="000004D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CATEGORIAS (Administrativa, Técnica, Chefias, Prof</w:t>
      </w:r>
      <w:r w:rsidRPr="00413570">
        <w:rPr>
          <w:rFonts w:ascii="Times New Roman" w:eastAsia="Arial" w:hAnsi="Times New Roman" w:cs="Times New Roman"/>
        </w:rPr>
        <w:t>essores, Corpo Diretivo, etc...),</w:t>
      </w:r>
    </w:p>
    <w:p w14:paraId="000004DC" w14:textId="77777777" w:rsidR="005571E3"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módulo deve permitir cadastro e emissão de relatório por tipo da natureza do cargo (Comissionados, efetivos, contratados, estagiários e agentes políticos); emitir relatório unificado, </w:t>
      </w:r>
      <w:r w:rsidRPr="00413570">
        <w:rPr>
          <w:rFonts w:ascii="Times New Roman" w:eastAsia="Arial" w:hAnsi="Times New Roman" w:cs="Times New Roman"/>
        </w:rPr>
        <w:lastRenderedPageBreak/>
        <w:t>demonstrando os cargos com o nº de v</w:t>
      </w:r>
      <w:r w:rsidRPr="00413570">
        <w:rPr>
          <w:rFonts w:ascii="Times New Roman" w:eastAsia="Arial" w:hAnsi="Times New Roman" w:cs="Times New Roman"/>
        </w:rPr>
        <w:t>agas, natureza do cargo, vagas ocupadas, vencimento do cargo, requisito, carga horária etc.</w:t>
      </w:r>
    </w:p>
    <w:p w14:paraId="2FE8CFFD" w14:textId="77777777" w:rsidR="00375D0D" w:rsidRPr="00413570" w:rsidRDefault="00375D0D" w:rsidP="00375D0D">
      <w:pPr>
        <w:spacing w:line="360" w:lineRule="auto"/>
        <w:ind w:left="709"/>
        <w:jc w:val="both"/>
        <w:rPr>
          <w:rFonts w:ascii="Times New Roman" w:eastAsia="Arial" w:hAnsi="Times New Roman" w:cs="Times New Roman"/>
        </w:rPr>
      </w:pPr>
    </w:p>
    <w:p w14:paraId="000004D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Processar: FÉRIAS, 13.o SALÁRIO, ADIANTAMENTO DE 13.o SALÁRIO.</w:t>
      </w:r>
    </w:p>
    <w:p w14:paraId="000004D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Calcular: RESCISÕES CONTRATUAIS, SALÁRIO FAMÍLIA, ADICIONAL POR TEMPO DE SERVIÇO.</w:t>
      </w:r>
    </w:p>
    <w:p w14:paraId="000004D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Prever: DESCONTO D</w:t>
      </w:r>
      <w:r w:rsidRPr="00413570">
        <w:rPr>
          <w:rFonts w:ascii="Times New Roman" w:eastAsia="Arial" w:hAnsi="Times New Roman" w:cs="Times New Roman"/>
        </w:rPr>
        <w:t>E IMPOSTO DE RENDA NA FONTE.</w:t>
      </w:r>
    </w:p>
    <w:p w14:paraId="000004E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sistema deverá possuir rotinas que permitam uma adequada Administração salarial:</w:t>
      </w:r>
    </w:p>
    <w:p w14:paraId="000004E1"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Múltiplas tabelas salariais, com progressões horizontais e verticais.</w:t>
      </w:r>
    </w:p>
    <w:p w14:paraId="000004E2"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Tabelas que atendam a DIRF, RAIS, CAGED, SEFIP, etc.</w:t>
      </w:r>
    </w:p>
    <w:p w14:paraId="000004E3"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Tabela de </w:t>
      </w:r>
      <w:r w:rsidRPr="00413570">
        <w:rPr>
          <w:rFonts w:ascii="Times New Roman" w:eastAsia="Arial" w:hAnsi="Times New Roman" w:cs="Times New Roman"/>
        </w:rPr>
        <w:t>quadro salarial.</w:t>
      </w:r>
    </w:p>
    <w:p w14:paraId="000004E4"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cargos e funções.</w:t>
      </w:r>
    </w:p>
    <w:p w14:paraId="000004E5"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Outros vencimentos.</w:t>
      </w:r>
    </w:p>
    <w:p w14:paraId="000004E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Ajuste para aumento salarial geral, por cargos e tipos.</w:t>
      </w:r>
    </w:p>
    <w:p w14:paraId="000004E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Múltiplos outros cálculos para múltiplos vínculos com acumulação pelo mesmo CPF.</w:t>
      </w:r>
    </w:p>
    <w:p w14:paraId="000004E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sistema deverá permitir a inclusão de variáveis, v</w:t>
      </w:r>
      <w:r w:rsidRPr="00413570">
        <w:rPr>
          <w:rFonts w:ascii="Times New Roman" w:eastAsia="Arial" w:hAnsi="Times New Roman" w:cs="Times New Roman"/>
        </w:rPr>
        <w:t>ia valor digitado (horas extras, faltas, prêmios, etc...) e via importação.</w:t>
      </w:r>
    </w:p>
    <w:p w14:paraId="000004E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Via valores implantados (descontos, padronizados, tais como INSS, FGTS, etc...).</w:t>
      </w:r>
    </w:p>
    <w:p w14:paraId="000004E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Tabela de Cargos e Salários integrada ao Sistema.</w:t>
      </w:r>
    </w:p>
    <w:p w14:paraId="000004E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cargos e funções: Nome do cargo, CBO,</w:t>
      </w:r>
      <w:r w:rsidRPr="00413570">
        <w:rPr>
          <w:rFonts w:ascii="Times New Roman" w:eastAsia="Arial" w:hAnsi="Times New Roman" w:cs="Times New Roman"/>
        </w:rPr>
        <w:t xml:space="preserve"> nº de Vagas, natureza do cargo, requisitos, referencia salarial, restrições etc.</w:t>
      </w:r>
    </w:p>
    <w:p w14:paraId="000004E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eventos de ganhos e descontos devidamente parametrizados com os órgãos competentes.</w:t>
      </w:r>
    </w:p>
    <w:p w14:paraId="000004E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deverá permitir o arquivamento de registros que correspondam a toda v</w:t>
      </w:r>
      <w:r w:rsidRPr="00413570">
        <w:rPr>
          <w:rFonts w:ascii="Times New Roman" w:eastAsia="Arial" w:hAnsi="Times New Roman" w:cs="Times New Roman"/>
        </w:rPr>
        <w:t>ida funcional dos empregados permitindo a qualquer tempo à geração de fichas impressas ou relatórios que informem todas as variáveis de cada funcionário.</w:t>
      </w:r>
    </w:p>
    <w:p w14:paraId="000004E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módulo deverá ser integrado com a contabilidade, com geração automática de empenhos para a contabili</w:t>
      </w:r>
      <w:r w:rsidRPr="00413570">
        <w:rPr>
          <w:rFonts w:ascii="Times New Roman" w:eastAsia="Arial" w:hAnsi="Times New Roman" w:cs="Times New Roman"/>
        </w:rPr>
        <w:t>dade.</w:t>
      </w:r>
    </w:p>
    <w:p w14:paraId="000004E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Cálculo de gratificação e ou adicional por tempo de serviço.</w:t>
      </w:r>
    </w:p>
    <w:p w14:paraId="000004F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Provisionar as férias e o décimo terceiro salário.</w:t>
      </w:r>
    </w:p>
    <w:p w14:paraId="000004F1" w14:textId="0F82C6CF"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 xml:space="preserve">Possibilitar a inserção dos afastamentos e licenças e consequentemente a interrupção do período para </w:t>
      </w:r>
      <w:r w:rsidR="00375D0D" w:rsidRPr="00413570">
        <w:rPr>
          <w:rFonts w:ascii="Times New Roman" w:eastAsia="Arial" w:hAnsi="Times New Roman" w:cs="Times New Roman"/>
        </w:rPr>
        <w:t>cálculo</w:t>
      </w:r>
      <w:r w:rsidRPr="00413570">
        <w:rPr>
          <w:rFonts w:ascii="Times New Roman" w:eastAsia="Arial" w:hAnsi="Times New Roman" w:cs="Times New Roman"/>
        </w:rPr>
        <w:t xml:space="preserve"> de: Adicional por tempo de se</w:t>
      </w:r>
      <w:r w:rsidRPr="00413570">
        <w:rPr>
          <w:rFonts w:ascii="Times New Roman" w:eastAsia="Arial" w:hAnsi="Times New Roman" w:cs="Times New Roman"/>
        </w:rPr>
        <w:t xml:space="preserve">rviço, Décimo Terceiro, Ferias, Licença </w:t>
      </w:r>
      <w:r w:rsidR="00375D0D" w:rsidRPr="00413570">
        <w:rPr>
          <w:rFonts w:ascii="Times New Roman" w:eastAsia="Arial" w:hAnsi="Times New Roman" w:cs="Times New Roman"/>
        </w:rPr>
        <w:t>Prêmio</w:t>
      </w:r>
      <w:r w:rsidRPr="00413570">
        <w:rPr>
          <w:rFonts w:ascii="Times New Roman" w:eastAsia="Arial" w:hAnsi="Times New Roman" w:cs="Times New Roman"/>
        </w:rPr>
        <w:t>, Progressão em Classe.</w:t>
      </w:r>
    </w:p>
    <w:p w14:paraId="000004F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Contabilizar todos os eventos da folha com a finalidade de geração de arquivos.</w:t>
      </w:r>
    </w:p>
    <w:p w14:paraId="000004F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de relatórios de trabalhadores por Período e ou Referência, por Evento, por Relação de Afastamento</w:t>
      </w:r>
      <w:r w:rsidRPr="00413570">
        <w:rPr>
          <w:rFonts w:ascii="Times New Roman" w:eastAsia="Arial" w:hAnsi="Times New Roman" w:cs="Times New Roman"/>
        </w:rPr>
        <w:t>s, por Relação de Contribuição Previdenciária, Relatórios de Resumos Contábil da Folha de Pagamento permitindo filtro por tipo de Folha (Mensal/Férias/Rescisão/Complementar).</w:t>
      </w:r>
    </w:p>
    <w:p w14:paraId="000004F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Emissão de relatórios e Arquivos para a SEFIP.</w:t>
      </w:r>
    </w:p>
    <w:p w14:paraId="000004F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Cadastro de Empregados, contendo o</w:t>
      </w:r>
      <w:r w:rsidRPr="00413570">
        <w:rPr>
          <w:rFonts w:ascii="Times New Roman" w:eastAsia="Arial" w:hAnsi="Times New Roman" w:cs="Times New Roman"/>
        </w:rPr>
        <w:t xml:space="preserve"> cadastro básico dos empregados.</w:t>
      </w:r>
    </w:p>
    <w:p w14:paraId="000004F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Ficha Financeira, contendo os dados históricos das Folhas de Pagamento.</w:t>
      </w:r>
    </w:p>
    <w:p w14:paraId="000004F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Tabela de Dependentes, contendo os dependentes de salário família, Imposto de Renda.</w:t>
      </w:r>
    </w:p>
    <w:p w14:paraId="000004F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Lançamento de Movimento da Folha, contendo os </w:t>
      </w:r>
      <w:r w:rsidRPr="00413570">
        <w:rPr>
          <w:rFonts w:ascii="Times New Roman" w:eastAsia="Arial" w:hAnsi="Times New Roman" w:cs="Times New Roman"/>
        </w:rPr>
        <w:t>lançamentos de verbas efetuadas para o cálculo da folha do mês por meio de Eventos/Rubricas fixos e variáveis.</w:t>
      </w:r>
    </w:p>
    <w:p w14:paraId="000004F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no mínimo 4 dígitos para criação de Eventos/Rubricas. EX: 0001 a 9999.</w:t>
      </w:r>
    </w:p>
    <w:p w14:paraId="000004F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Lançamento de Movimento de 13º salário considerando os adiantament</w:t>
      </w:r>
      <w:r w:rsidRPr="00413570">
        <w:rPr>
          <w:rFonts w:ascii="Times New Roman" w:eastAsia="Arial" w:hAnsi="Times New Roman" w:cs="Times New Roman"/>
        </w:rPr>
        <w:t>os/antecipação realizados.</w:t>
      </w:r>
    </w:p>
    <w:p w14:paraId="000004F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configurações diversas para cada evento considerando o cálculo de Auxílio Doença, Férias, Previdência Própria e INSS e 13° Salário.</w:t>
      </w:r>
    </w:p>
    <w:p w14:paraId="000004F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Folha de Pagamento, lançamentos, contendo os valores calculados constantes na folha de </w:t>
      </w:r>
      <w:r w:rsidRPr="00413570">
        <w:rPr>
          <w:rFonts w:ascii="Times New Roman" w:eastAsia="Arial" w:hAnsi="Times New Roman" w:cs="Times New Roman"/>
        </w:rPr>
        <w:t>pagamento.</w:t>
      </w:r>
    </w:p>
    <w:p w14:paraId="000004F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Arquivos de Administração de Férias contém os valores de bases de cálculo e lançamentos de férias.</w:t>
      </w:r>
    </w:p>
    <w:p w14:paraId="000004F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O Sistema deverá ser dotado de recursos que permitam o bloqueio através de senhas, de acessos por níveis de perfis permitindo que o administrador </w:t>
      </w:r>
      <w:r w:rsidRPr="00413570">
        <w:rPr>
          <w:rFonts w:ascii="Times New Roman" w:eastAsia="Arial" w:hAnsi="Times New Roman" w:cs="Times New Roman"/>
        </w:rPr>
        <w:t>do sistema libere ou restrinja acesso de acordo como os interesses da administração. Que seja controlado e registrado no sistema todas as inclusões, alterações e retiradas de dados do sistema, com controle de quando, onde e por que foram efetuadas estas aç</w:t>
      </w:r>
      <w:r w:rsidRPr="00413570">
        <w:rPr>
          <w:rFonts w:ascii="Times New Roman" w:eastAsia="Arial" w:hAnsi="Times New Roman" w:cs="Times New Roman"/>
        </w:rPr>
        <w:t>ões.</w:t>
      </w:r>
    </w:p>
    <w:p w14:paraId="000004F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Tabelas Genéricas do Sistema contém as tabelas de uso genérico para a empresa, grau de instrução, vínculo, CBO, Nacionalidade, índices financeiros.</w:t>
      </w:r>
    </w:p>
    <w:p w14:paraId="0000050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Tabelas Oficiais, do INSS E IRRF.</w:t>
      </w:r>
    </w:p>
    <w:p w14:paraId="0000050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Tabelas de Programas contem a associação dos programas com as funções</w:t>
      </w:r>
      <w:r w:rsidRPr="00413570">
        <w:rPr>
          <w:rFonts w:ascii="Times New Roman" w:eastAsia="Arial" w:hAnsi="Times New Roman" w:cs="Times New Roman"/>
        </w:rPr>
        <w:t xml:space="preserve"> do programa.</w:t>
      </w:r>
    </w:p>
    <w:p w14:paraId="0000050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integração completa com TCM/GO.</w:t>
      </w:r>
    </w:p>
    <w:p w14:paraId="0000050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integração completa com o E-SOCIAL.</w:t>
      </w:r>
    </w:p>
    <w:p w14:paraId="0000050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 de acompanhamento dos Erros e Diferenças de valores gerados entre o Sistema e o E-SOCIAL.</w:t>
      </w:r>
    </w:p>
    <w:p w14:paraId="0000050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funcionalidade de cadastro de todos os env</w:t>
      </w:r>
      <w:r w:rsidRPr="00413570">
        <w:rPr>
          <w:rFonts w:ascii="Times New Roman" w:eastAsia="Arial" w:hAnsi="Times New Roman" w:cs="Times New Roman"/>
        </w:rPr>
        <w:t>ios do E-SOCIAL, permitindo o envio de todas as tabelas iniciais, dos Eventos Não Periódicos, Eventos Periódicos e Exclusão de Eventos.</w:t>
      </w:r>
    </w:p>
    <w:p w14:paraId="0000050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 para acompanhamento de apuração do INSS através do evento E-SOCIAL S-5001.</w:t>
      </w:r>
    </w:p>
    <w:p w14:paraId="0000050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 para acom</w:t>
      </w:r>
      <w:r w:rsidRPr="00413570">
        <w:rPr>
          <w:rFonts w:ascii="Times New Roman" w:eastAsia="Arial" w:hAnsi="Times New Roman" w:cs="Times New Roman"/>
        </w:rPr>
        <w:t>panhamento de apuração do FGTS através do evento E-SOCIAL S-5003.</w:t>
      </w:r>
    </w:p>
    <w:p w14:paraId="0000050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 para acompanhamento de apuração consolidada do INSS através do evento E-SOCIAL S-5011.</w:t>
      </w:r>
    </w:p>
    <w:p w14:paraId="0000050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relatório para acompanhamento de apuração consolidada do FGTS através do even</w:t>
      </w:r>
      <w:r w:rsidRPr="00413570">
        <w:rPr>
          <w:rFonts w:ascii="Times New Roman" w:eastAsia="Arial" w:hAnsi="Times New Roman" w:cs="Times New Roman"/>
        </w:rPr>
        <w:t>to E-SOCIAL S-5013.</w:t>
      </w:r>
    </w:p>
    <w:p w14:paraId="0000050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módulo de cadastro das condições ambientais e agentes nocivos dos trabalhadores, e permitir o envio ao E-SOCIAL via S2240.</w:t>
      </w:r>
    </w:p>
    <w:p w14:paraId="0000050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módulo de cadastro das informações referentes à CAT -  - Comunicação de acidente de trabalho, e P</w:t>
      </w:r>
      <w:r w:rsidRPr="00413570">
        <w:rPr>
          <w:rFonts w:ascii="Times New Roman" w:eastAsia="Arial" w:hAnsi="Times New Roman" w:cs="Times New Roman"/>
        </w:rPr>
        <w:t>ermitir o envio ao E-SOCIAL via S-2210 e cadastro de reabertura.</w:t>
      </w:r>
    </w:p>
    <w:p w14:paraId="0000050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módulo de cadastro das informações referente ao monitoramento da saúde do trabalhador, tais como cadastro de atestados e exames, além do envio ao E-SOCIAL via S-2220.</w:t>
      </w:r>
    </w:p>
    <w:p w14:paraId="0000050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relatóri</w:t>
      </w:r>
      <w:r w:rsidRPr="00413570">
        <w:rPr>
          <w:rFonts w:ascii="Times New Roman" w:eastAsia="Arial" w:hAnsi="Times New Roman" w:cs="Times New Roman"/>
        </w:rPr>
        <w:t>os que permitam acompanhar todo o movimento financeiro encaminhado ao e-social, através dos eventos de remuneração S1202, S1207 e S1200.</w:t>
      </w:r>
    </w:p>
    <w:p w14:paraId="0000050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módulo para importação de XML extraídos do ambiente web E-SOCIAL.</w:t>
      </w:r>
    </w:p>
    <w:p w14:paraId="0000050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Possuir opção para cadastro manual de recibo </w:t>
      </w:r>
      <w:r w:rsidRPr="00413570">
        <w:rPr>
          <w:rFonts w:ascii="Times New Roman" w:eastAsia="Arial" w:hAnsi="Times New Roman" w:cs="Times New Roman"/>
        </w:rPr>
        <w:t>de entregas ao E-SOCIAL.</w:t>
      </w:r>
    </w:p>
    <w:p w14:paraId="0000051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opção para Exclusão (S3000) e Alteração de Eventos.</w:t>
      </w:r>
    </w:p>
    <w:p w14:paraId="0000051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módulo de gestão de ponto eletrônico online, que possibilite o acesso pelos servidores para realização de justificativas, solicitação de alterações e acompanhament</w:t>
      </w:r>
      <w:r w:rsidRPr="00413570">
        <w:rPr>
          <w:rFonts w:ascii="Times New Roman" w:eastAsia="Arial" w:hAnsi="Times New Roman" w:cs="Times New Roman"/>
        </w:rPr>
        <w:t>o, com integração com relógios eletrônicos, para apuração e fechamento considerando todos os eventos.</w:t>
      </w:r>
    </w:p>
    <w:p w14:paraId="0000051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 xml:space="preserve">.Possuir funcionalidade para gestão licença prêmio, com emissão de relatório de período aquisitivo de licença prêmio, sistema automático para interrupção </w:t>
      </w:r>
      <w:r w:rsidRPr="00413570">
        <w:rPr>
          <w:rFonts w:ascii="Times New Roman" w:eastAsia="Arial" w:hAnsi="Times New Roman" w:cs="Times New Roman"/>
        </w:rPr>
        <w:t>dos períodos aquisitivos da licença prêmio, permitir o lançamento da licença prêmio de forma fracionado, e prevendo o agendamento futuro, com o respectivo pagamento de acordo com Estatuto.</w:t>
      </w:r>
    </w:p>
    <w:p w14:paraId="0000051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Possuir funcionalidade para gestão de férias, com emissão de </w:t>
      </w:r>
      <w:r w:rsidRPr="00413570">
        <w:rPr>
          <w:rFonts w:ascii="Times New Roman" w:eastAsia="Arial" w:hAnsi="Times New Roman" w:cs="Times New Roman"/>
        </w:rPr>
        <w:t>relatório de período aquisitivo de férias, sistema automático para interrupção dos períodos aquisitivos das férias, permitir o lançamento das férias de forma fracionado e prevendo o agendamento futuro, com o respectivo pagamento de acordo com Estatuto.</w:t>
      </w:r>
    </w:p>
    <w:p w14:paraId="0000051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w:t>
      </w:r>
      <w:r w:rsidRPr="00413570">
        <w:rPr>
          <w:rFonts w:ascii="Times New Roman" w:eastAsia="Arial" w:hAnsi="Times New Roman" w:cs="Times New Roman"/>
        </w:rPr>
        <w:t xml:space="preserve">suir funcionalidade para gestão da Progressão em Classe, que permite: a Realização das avaliações anualmente e interrupção do período aquisitivo em virtude dos afastamentos; emissão de relatório final de avaliações e resultado e o respectivo enquadramento </w:t>
      </w:r>
      <w:r w:rsidRPr="00413570">
        <w:rPr>
          <w:rFonts w:ascii="Times New Roman" w:eastAsia="Arial" w:hAnsi="Times New Roman" w:cs="Times New Roman"/>
        </w:rPr>
        <w:t>na referência salarial.</w:t>
      </w:r>
    </w:p>
    <w:p w14:paraId="0000051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funcionalidade de Recursos Humanos em Saúde do Servidor, que permite: a inclusão e relatório do Perfil profissiográfico Previdenciário – PPP, avaliações médicas do PCMSO. Permitindo ainda a inclusão das atividades de consult</w:t>
      </w:r>
      <w:r w:rsidRPr="00413570">
        <w:rPr>
          <w:rFonts w:ascii="Times New Roman" w:eastAsia="Arial" w:hAnsi="Times New Roman" w:cs="Times New Roman"/>
        </w:rPr>
        <w:t>as/atendimento realizado pelo: Médico, Psicólogo, Enfermeiro do Trabalho, Assistente Social.</w:t>
      </w:r>
    </w:p>
    <w:p w14:paraId="0000051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o lançamento das informações do relatório de visita do Engenheiro de Segurança do Trabalho e Técnico em Segurança do Trabalho.</w:t>
      </w:r>
    </w:p>
    <w:p w14:paraId="0000051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Possuir funcionalidade que </w:t>
      </w:r>
      <w:r w:rsidRPr="00413570">
        <w:rPr>
          <w:rFonts w:ascii="Times New Roman" w:eastAsia="Arial" w:hAnsi="Times New Roman" w:cs="Times New Roman"/>
        </w:rPr>
        <w:t>permita a emissão de Certidão de:</w:t>
      </w:r>
    </w:p>
    <w:p w14:paraId="00000519"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Vida Funcional do Servidor com todos os dados do servidor e anexos: Termo de Posse; Decreto de Homologação do Concurso Público; Portaria de Nível, Classe, carga horária, afastamentos, nomeação e exonerações, designações e </w:t>
      </w:r>
      <w:r w:rsidRPr="00413570">
        <w:rPr>
          <w:rFonts w:ascii="Times New Roman" w:eastAsia="Arial" w:hAnsi="Times New Roman" w:cs="Times New Roman"/>
        </w:rPr>
        <w:t>demais relacionada a vida do servidor.e Leis de reajustes salarial;</w:t>
      </w:r>
    </w:p>
    <w:p w14:paraId="0000051A"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Remuneração de Contribuição que conste todos os dados do servidor e remuneração recebida, remuneração de contribuição, valor de contribuição do segurado mensalmente;</w:t>
      </w:r>
    </w:p>
    <w:p w14:paraId="0000051B"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Regime Jurídico que co</w:t>
      </w:r>
      <w:r w:rsidRPr="00413570">
        <w:rPr>
          <w:rFonts w:ascii="Times New Roman" w:eastAsia="Arial" w:hAnsi="Times New Roman" w:cs="Times New Roman"/>
        </w:rPr>
        <w:t>nste todos os dados do servidor e o regime de contribuição previdenciária nos respectivos períodos;</w:t>
      </w:r>
    </w:p>
    <w:p w14:paraId="0000051C"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Tempo de Serviço que conste todos os dados do servidor e período trabalhados início e fim, com soma dos dias;</w:t>
      </w:r>
    </w:p>
    <w:p w14:paraId="0000051D" w14:textId="77777777" w:rsidR="005571E3" w:rsidRPr="00413570" w:rsidRDefault="000B4658" w:rsidP="00413570">
      <w:pPr>
        <w:numPr>
          <w:ilvl w:val="4"/>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Comprovação de Vinculo que conste todos os dad</w:t>
      </w:r>
      <w:r w:rsidRPr="00413570">
        <w:rPr>
          <w:rFonts w:ascii="Times New Roman" w:eastAsia="Arial" w:hAnsi="Times New Roman" w:cs="Times New Roman"/>
        </w:rPr>
        <w:t>os do servidor e tipo de vínculo de trabalho.</w:t>
      </w:r>
    </w:p>
    <w:p w14:paraId="0000051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Possuir funcionalidade para gestão de Processo Seletivo, visando o cadastro de todas as fases do Processo: Abertura, Retificação, Taxa de inscrição via web com código de barra ou QR code de pagamento, homologaç</w:t>
      </w:r>
      <w:r w:rsidRPr="00413570">
        <w:rPr>
          <w:rFonts w:ascii="Times New Roman" w:eastAsia="Arial" w:hAnsi="Times New Roman" w:cs="Times New Roman"/>
        </w:rPr>
        <w:t>ão, divisão de candidatos por sala, leitor de cartão resposta/gabarito, resultado final e Edital de Convocação o qual já emite informação ao candidato convocado.</w:t>
      </w:r>
    </w:p>
    <w:p w14:paraId="0000051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Módulo integrado com o Portal do Servidor e Portal Transparência, fornecendo as informações pe</w:t>
      </w:r>
      <w:r w:rsidRPr="00413570">
        <w:rPr>
          <w:rFonts w:ascii="Times New Roman" w:eastAsia="Arial" w:hAnsi="Times New Roman" w:cs="Times New Roman"/>
        </w:rPr>
        <w:t>rtinentes ao servidor em atenção a LGPDP.</w:t>
      </w:r>
    </w:p>
    <w:p w14:paraId="00000520" w14:textId="77777777" w:rsidR="005571E3"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Módulo deve possuir confiabilidade de ganhos e descontos todos parametrizados conforme leis e os órgãos de responsabilidade fiscal, sem a devida necessidade de conferência de todos os holerites mensalmente. </w:t>
      </w:r>
    </w:p>
    <w:p w14:paraId="7C9F7E48" w14:textId="77777777" w:rsidR="0044584D" w:rsidRPr="00413570" w:rsidRDefault="0044584D" w:rsidP="0044584D">
      <w:pPr>
        <w:spacing w:line="360" w:lineRule="auto"/>
        <w:ind w:left="709"/>
        <w:jc w:val="both"/>
        <w:rPr>
          <w:rFonts w:ascii="Times New Roman" w:eastAsia="Arial" w:hAnsi="Times New Roman" w:cs="Times New Roman"/>
        </w:rPr>
      </w:pPr>
    </w:p>
    <w:p w14:paraId="00000521"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 xml:space="preserve">API </w:t>
      </w:r>
      <w:r w:rsidRPr="00413570">
        <w:rPr>
          <w:rFonts w:ascii="Times New Roman" w:eastAsia="Arial" w:hAnsi="Times New Roman" w:cs="Times New Roman"/>
          <w:b/>
        </w:rPr>
        <w:t>Módulo De Portal Transparência</w:t>
      </w:r>
    </w:p>
    <w:p w14:paraId="0000052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Possibilitar o acesso via WEB de toda a movimentação de receitas despesas e atos municipais, dando assim acessibilidade aos cidadãos de todas as ações do município, devendo apresentar as seguintes características ou possibili</w:t>
      </w:r>
      <w:r w:rsidRPr="00413570">
        <w:rPr>
          <w:rFonts w:ascii="Times New Roman" w:eastAsia="Arial" w:hAnsi="Times New Roman" w:cs="Times New Roman"/>
        </w:rPr>
        <w:t>dades:</w:t>
      </w:r>
    </w:p>
    <w:p w14:paraId="0000052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Deverá publicar as informações automaticamente.</w:t>
      </w:r>
    </w:p>
    <w:p w14:paraId="0000052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O Usuário poderá escolher se a publicação será automática ou se será publicado através de um comando.</w:t>
      </w:r>
    </w:p>
    <w:p w14:paraId="00000525"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Apresentar gráficos da receita, facilitado assim o entendimento da informação.</w:t>
      </w:r>
    </w:p>
    <w:p w14:paraId="00000526"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Pesquisar receita po</w:t>
      </w:r>
      <w:r w:rsidRPr="00413570">
        <w:rPr>
          <w:rFonts w:ascii="Times New Roman" w:eastAsia="Arial" w:hAnsi="Times New Roman" w:cs="Times New Roman"/>
        </w:rPr>
        <w:t>r órgão, mês e ano.</w:t>
      </w:r>
    </w:p>
    <w:p w14:paraId="00000527"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visualizar detalhadamente a receita individualmente.</w:t>
      </w:r>
    </w:p>
    <w:p w14:paraId="00000528"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Pesquisar despesa por órgão, mês e ano.</w:t>
      </w:r>
    </w:p>
    <w:p w14:paraId="00000529"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Permitir visualizar detalhadamente a despesa individualmente.</w:t>
      </w:r>
    </w:p>
    <w:p w14:paraId="0000052A"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Pesquisar empenhos por Órgão, fornecedor, função, elemento, </w:t>
      </w:r>
      <w:r w:rsidRPr="00413570">
        <w:rPr>
          <w:rFonts w:ascii="Times New Roman" w:eastAsia="Arial" w:hAnsi="Times New Roman" w:cs="Times New Roman"/>
        </w:rPr>
        <w:t>demonstrando toda a movimentação dos respectivos empenhos.</w:t>
      </w:r>
    </w:p>
    <w:p w14:paraId="0000052B"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Pesquisar Liquidações por Órgão, fornecedor, função, elemento, demonstrando toda a movimentação dos respectivos empenhos.</w:t>
      </w:r>
    </w:p>
    <w:p w14:paraId="0000052C"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Pesquisar ordens de pagamentos por Órgão, fornecedor, função, elemento, dem</w:t>
      </w:r>
      <w:r w:rsidRPr="00413570">
        <w:rPr>
          <w:rFonts w:ascii="Times New Roman" w:eastAsia="Arial" w:hAnsi="Times New Roman" w:cs="Times New Roman"/>
        </w:rPr>
        <w:t>onstrando toda a movimenta das respectivas ordens de pagamento.</w:t>
      </w:r>
    </w:p>
    <w:p w14:paraId="0000052D"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Demonstrar todos os servidores municipais com seus respectivos cargos e lotações.</w:t>
      </w:r>
    </w:p>
    <w:p w14:paraId="0000052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Publicar os relatórios de Execução Orçamentária da LRF</w:t>
      </w:r>
    </w:p>
    <w:p w14:paraId="0000052F"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Publicar os relatórios de Gestão Fiscal da LRF</w:t>
      </w:r>
    </w:p>
    <w:p w14:paraId="0000053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Publicar</w:t>
      </w:r>
      <w:r w:rsidRPr="00413570">
        <w:rPr>
          <w:rFonts w:ascii="Times New Roman" w:eastAsia="Arial" w:hAnsi="Times New Roman" w:cs="Times New Roman"/>
        </w:rPr>
        <w:t xml:space="preserve"> os relatórios de Metas e Riscos Fiscais da LRF</w:t>
      </w:r>
    </w:p>
    <w:p w14:paraId="00000531"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Publicar os relatórios de Execução Orçamentária do Balancete Mensal</w:t>
      </w:r>
    </w:p>
    <w:p w14:paraId="00000532"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Publicar os Balanços Gerais</w:t>
      </w:r>
    </w:p>
    <w:p w14:paraId="0000053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Publicar a Lei Orçamentária Anual.</w:t>
      </w:r>
    </w:p>
    <w:p w14:paraId="00000534"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Possuir API para integração com terceiros.</w:t>
      </w:r>
    </w:p>
    <w:p w14:paraId="00000541" w14:textId="77777777" w:rsidR="005571E3" w:rsidRPr="00413570" w:rsidRDefault="005571E3" w:rsidP="00413570">
      <w:pPr>
        <w:spacing w:line="360" w:lineRule="auto"/>
        <w:ind w:firstLine="709"/>
        <w:jc w:val="both"/>
        <w:rPr>
          <w:rFonts w:ascii="Times New Roman" w:eastAsia="Arial" w:hAnsi="Times New Roman" w:cs="Times New Roman"/>
        </w:rPr>
      </w:pPr>
    </w:p>
    <w:p w14:paraId="00000542" w14:textId="77777777" w:rsidR="005571E3" w:rsidRPr="00413570" w:rsidRDefault="000B4658" w:rsidP="00413570">
      <w:pPr>
        <w:numPr>
          <w:ilvl w:val="0"/>
          <w:numId w:val="3"/>
        </w:numPr>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PROVA DE CONCEITO (AMOSTRA DE OBJ</w:t>
      </w:r>
      <w:r w:rsidRPr="00413570">
        <w:rPr>
          <w:rFonts w:ascii="Times New Roman" w:eastAsia="Arial" w:hAnsi="Times New Roman" w:cs="Times New Roman"/>
          <w:b/>
        </w:rPr>
        <w:t>ETO)</w:t>
      </w:r>
    </w:p>
    <w:p w14:paraId="00000548"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Convocação, Fiscalização e Julgamento da prova de conceito (amostra de objeto):</w:t>
      </w:r>
    </w:p>
    <w:p w14:paraId="00000549"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Convocação: ao final da fase de lances, o Pregoeiro convocará as licitantes para a sessão pública que iniciará em até 7 (sete) dias úteis o teste de conformidade do sistem</w:t>
      </w:r>
      <w:r w:rsidRPr="00413570">
        <w:rPr>
          <w:rFonts w:ascii="Times New Roman" w:eastAsia="Arial" w:hAnsi="Times New Roman" w:cs="Times New Roman"/>
        </w:rPr>
        <w:t>a da empresa classificada em primeiro lugar com os requisitos especificados neste Termo de referência.</w:t>
      </w:r>
    </w:p>
    <w:p w14:paraId="0000054A"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Demonstrante: A licitante demonstrante poderá indicar profissional(is) técnico(s) especializado(s) para realizar a apresentação dos sistemas.</w:t>
      </w:r>
    </w:p>
    <w:p w14:paraId="0000054B"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Fiscalização: Os demais licitantes poderão indicar antes do início da sessão, até 03 (três) fiscais para participação nos testes de conformidade, os quais não poderão se manifestar durante a demonstração.</w:t>
      </w:r>
    </w:p>
    <w:p w14:paraId="0000054D" w14:textId="77777777" w:rsidR="005571E3"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Em caso de reprovação da empresa classificada em pr</w:t>
      </w:r>
      <w:r w:rsidRPr="00413570">
        <w:rPr>
          <w:rFonts w:ascii="Times New Roman" w:eastAsia="Arial" w:hAnsi="Times New Roman" w:cs="Times New Roman"/>
        </w:rPr>
        <w:t>imeiro lugar na fase de lances, a Administração convocará a empresa classificada em segundo lugar dando-lhe os mesmos 7 (sete) dias úteis, e assim sucessivamente.</w:t>
      </w:r>
    </w:p>
    <w:p w14:paraId="7001C495" w14:textId="77777777" w:rsidR="0044584D" w:rsidRPr="00413570" w:rsidRDefault="0044584D" w:rsidP="0044584D">
      <w:pPr>
        <w:spacing w:line="360" w:lineRule="auto"/>
        <w:ind w:left="709"/>
        <w:jc w:val="both"/>
        <w:rPr>
          <w:rFonts w:ascii="Times New Roman" w:eastAsia="Arial" w:hAnsi="Times New Roman" w:cs="Times New Roman"/>
        </w:rPr>
      </w:pPr>
    </w:p>
    <w:p w14:paraId="0000054E"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Sessão pública de demonstração da prova de conceito (amostra de objeto):</w:t>
      </w:r>
    </w:p>
    <w:p w14:paraId="0000054F"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prova de conceito</w:t>
      </w:r>
      <w:r w:rsidRPr="00413570">
        <w:rPr>
          <w:rFonts w:ascii="Times New Roman" w:eastAsia="Arial" w:hAnsi="Times New Roman" w:cs="Times New Roman"/>
        </w:rPr>
        <w:t xml:space="preserve"> (amostra de objeto) será realizada nos ambientes da Contratante de forma presencial, devendo a empresa vencedora apresentar o software em ambiente de homologação real, com banco de dados e sistema em pleno funcionamento. Ficando vedado a apresentação das </w:t>
      </w:r>
      <w:r w:rsidRPr="00413570">
        <w:rPr>
          <w:rFonts w:ascii="Times New Roman" w:eastAsia="Arial" w:hAnsi="Times New Roman" w:cs="Times New Roman"/>
        </w:rPr>
        <w:t>funcionalidades por meio de slides ou outras telas estáticas que não são passíveis de alteração.</w:t>
      </w:r>
    </w:p>
    <w:p w14:paraId="00000550"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demonstração da prova de conceito (amostra de objeto) presencial, se dá pela necessidade de verificação da estrutura de software e de dados, em base real de </w:t>
      </w:r>
      <w:r w:rsidRPr="00413570">
        <w:rPr>
          <w:rFonts w:ascii="Times New Roman" w:eastAsia="Arial" w:hAnsi="Times New Roman" w:cs="Times New Roman"/>
        </w:rPr>
        <w:t>homologação, não sendo aceito apresentação de telas estáticas ou por meio de código de comandos previamente configurados, por meio remoto.</w:t>
      </w:r>
    </w:p>
    <w:p w14:paraId="00000551"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lastRenderedPageBreak/>
        <w:t>A Contratante designará equipe para realização da prova de conceito (amostra de objeto) avaliando todas as especifica</w:t>
      </w:r>
      <w:r w:rsidRPr="00413570">
        <w:rPr>
          <w:rFonts w:ascii="Times New Roman" w:eastAsia="Arial" w:hAnsi="Times New Roman" w:cs="Times New Roman"/>
        </w:rPr>
        <w:t>ções contidas neste termo de referência, utilizando-se da metodologia de pontos por peso e relevância.</w:t>
      </w:r>
    </w:p>
    <w:p w14:paraId="00000552"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Será aprovado na prova de conceito (amostra de objeto) a empresa que atingir pontuação igual ou superior a 70% (setenta por cento) em cada módulo conform</w:t>
      </w:r>
      <w:r w:rsidRPr="00413570">
        <w:rPr>
          <w:rFonts w:ascii="Times New Roman" w:eastAsia="Arial" w:hAnsi="Times New Roman" w:cs="Times New Roman"/>
        </w:rPr>
        <w:t xml:space="preserve">e item </w:t>
      </w:r>
      <w:r w:rsidRPr="00413570">
        <w:rPr>
          <w:rFonts w:ascii="Times New Roman" w:eastAsia="Arial" w:hAnsi="Times New Roman" w:cs="Times New Roman"/>
          <w:b/>
        </w:rPr>
        <w:t>3.10. Dos Módulos</w:t>
      </w:r>
      <w:r w:rsidRPr="00413570">
        <w:rPr>
          <w:rFonts w:ascii="Times New Roman" w:eastAsia="Arial" w:hAnsi="Times New Roman" w:cs="Times New Roman"/>
        </w:rPr>
        <w:t>, do Anexo ao Termo de Referência.</w:t>
      </w:r>
    </w:p>
    <w:p w14:paraId="00000553"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A empresa convocada para a prova de conceito (amostra de objeto) deve atender obrigatoriamente o item 3.8. Dos Aspectos Não Funcionais E OBRIGATÓRIOS.</w:t>
      </w:r>
    </w:p>
    <w:p w14:paraId="00000554"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demonstrante deverá se cadastrar junto à </w:t>
      </w:r>
      <w:r w:rsidRPr="00413570">
        <w:rPr>
          <w:rFonts w:ascii="Times New Roman" w:eastAsia="Arial" w:hAnsi="Times New Roman" w:cs="Times New Roman"/>
        </w:rPr>
        <w:t>Comissão Técnica de Avaliação no início da sessão pública, assim como os fiscais que assistirão à demonstração em silêncio, sem manifestação.</w:t>
      </w:r>
    </w:p>
    <w:p w14:paraId="00000555"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Administração disponibilizará mesas, cadeiras, tomadas de energia e link de internet, bem como as informações ne</w:t>
      </w:r>
      <w:r w:rsidRPr="00413570">
        <w:rPr>
          <w:rFonts w:ascii="Times New Roman" w:eastAsia="Arial" w:hAnsi="Times New Roman" w:cs="Times New Roman"/>
        </w:rPr>
        <w:t>cessárias à demonstração.</w:t>
      </w:r>
    </w:p>
    <w:p w14:paraId="00000556"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Demonstrante disporá de 30 minutos para preparar o ambiente para a demonstração. </w:t>
      </w:r>
    </w:p>
    <w:p w14:paraId="00000557"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demonstração ocorrerá na sequência indicada pela Comissão Técnica de Avaliação, com os devidos esclarecimentos solicitados pela referida Comissã</w:t>
      </w:r>
      <w:r w:rsidRPr="00413570">
        <w:rPr>
          <w:rFonts w:ascii="Times New Roman" w:eastAsia="Arial" w:hAnsi="Times New Roman" w:cs="Times New Roman"/>
        </w:rPr>
        <w:t>o.</w:t>
      </w:r>
    </w:p>
    <w:p w14:paraId="00000558"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licitante deverá comprovar que é legítima possuidora dos códigos fontes possibilitando quaisquer adequações, previamente ajustada entre as partes, sem necessidade de anuência de terceiros.</w:t>
      </w:r>
    </w:p>
    <w:p w14:paraId="00000559"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comprovação de posse ou propriedade deverá ser constituída d</w:t>
      </w:r>
      <w:r w:rsidRPr="00413570">
        <w:rPr>
          <w:rFonts w:ascii="Times New Roman" w:eastAsia="Arial" w:hAnsi="Times New Roman" w:cs="Times New Roman"/>
        </w:rPr>
        <w:t>e Certificado de Registro de Programa de Computador, emitido pelo Instituto Nacional de Propriedade Industrial – INPI, ou por quaisquer instrumento jurídico idôneo que lhe confere o direito, para a solução computacional ofertada no certame.</w:t>
      </w:r>
    </w:p>
    <w:p w14:paraId="0000055A"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Encerrada a reu</w:t>
      </w:r>
      <w:r w:rsidRPr="00413570">
        <w:rPr>
          <w:rFonts w:ascii="Times New Roman" w:eastAsia="Arial" w:hAnsi="Times New Roman" w:cs="Times New Roman"/>
        </w:rPr>
        <w:t xml:space="preserve">nião, lavrar-se-á ata circunstanciada, assinada pelo Pregoeiro, pela Comissão Técnica de Avaliação, pelos fiscais, pelo profissional técnico demonstrante e pela equipe de apoio se houver. </w:t>
      </w:r>
    </w:p>
    <w:p w14:paraId="0000055B"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A sessão será aberta ao público.</w:t>
      </w:r>
    </w:p>
    <w:p w14:paraId="0000055C" w14:textId="77777777" w:rsidR="005571E3" w:rsidRPr="00413570" w:rsidRDefault="000B4658" w:rsidP="00413570">
      <w:pPr>
        <w:numPr>
          <w:ilvl w:val="1"/>
          <w:numId w:val="3"/>
        </w:numPr>
        <w:spacing w:line="360" w:lineRule="auto"/>
        <w:ind w:left="0" w:firstLine="709"/>
        <w:jc w:val="both"/>
        <w:rPr>
          <w:rFonts w:ascii="Times New Roman" w:eastAsia="Arial" w:hAnsi="Times New Roman" w:cs="Times New Roman"/>
          <w:b/>
        </w:rPr>
      </w:pPr>
      <w:r w:rsidRPr="00413570">
        <w:rPr>
          <w:rFonts w:ascii="Times New Roman" w:eastAsia="Arial" w:hAnsi="Times New Roman" w:cs="Times New Roman"/>
          <w:b/>
        </w:rPr>
        <w:t>Do julgamento da prova de conceito</w:t>
      </w:r>
      <w:r w:rsidRPr="00413570">
        <w:rPr>
          <w:rFonts w:ascii="Times New Roman" w:eastAsia="Arial" w:hAnsi="Times New Roman" w:cs="Times New Roman"/>
          <w:b/>
        </w:rPr>
        <w:t xml:space="preserve"> (amostra de objeto);</w:t>
      </w:r>
    </w:p>
    <w:p w14:paraId="0000055D" w14:textId="77777777" w:rsidR="005571E3" w:rsidRPr="00413570" w:rsidRDefault="000B4658" w:rsidP="00413570">
      <w:pPr>
        <w:numPr>
          <w:ilvl w:val="2"/>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A licitante classificada em primeiro lugar na fase de lances e habilitada, será convocada para a demonstração e deverá atingir o mínimo de 70% (setenta por cento) de pontos nas especificações em cada um dos módulos conforme </w:t>
      </w:r>
      <w:r w:rsidRPr="00413570">
        <w:rPr>
          <w:rFonts w:ascii="Times New Roman" w:eastAsia="Arial" w:hAnsi="Times New Roman" w:cs="Times New Roman"/>
          <w:b/>
        </w:rPr>
        <w:t xml:space="preserve">Item 3.10 </w:t>
      </w:r>
      <w:r w:rsidRPr="00413570">
        <w:rPr>
          <w:rFonts w:ascii="Times New Roman" w:eastAsia="Arial" w:hAnsi="Times New Roman" w:cs="Times New Roman"/>
          <w:b/>
        </w:rPr>
        <w:t>- Dos Módulos</w:t>
      </w:r>
      <w:r w:rsidRPr="00413570">
        <w:rPr>
          <w:rFonts w:ascii="Times New Roman" w:eastAsia="Arial" w:hAnsi="Times New Roman" w:cs="Times New Roman"/>
        </w:rPr>
        <w:t xml:space="preserve"> do Anexo ao Termo de Referência, ou </w:t>
      </w:r>
      <w:r w:rsidRPr="00413570">
        <w:rPr>
          <w:rFonts w:ascii="Times New Roman" w:eastAsia="Arial" w:hAnsi="Times New Roman" w:cs="Times New Roman"/>
        </w:rPr>
        <w:lastRenderedPageBreak/>
        <w:t>seja, avaliação será por módulo, e demais especificações técnicas, e a soma da pontuação será o valor final da avaliação, podendo chegar a 100%.</w:t>
      </w:r>
    </w:p>
    <w:p w14:paraId="0000055E" w14:textId="77777777" w:rsidR="005571E3" w:rsidRPr="00413570" w:rsidRDefault="000B4658" w:rsidP="00413570">
      <w:pPr>
        <w:numPr>
          <w:ilvl w:val="3"/>
          <w:numId w:val="3"/>
        </w:numPr>
        <w:spacing w:line="360" w:lineRule="auto"/>
        <w:ind w:left="0" w:firstLine="709"/>
        <w:jc w:val="both"/>
        <w:rPr>
          <w:rFonts w:ascii="Times New Roman" w:eastAsia="Arial" w:hAnsi="Times New Roman" w:cs="Times New Roman"/>
        </w:rPr>
      </w:pPr>
      <w:r w:rsidRPr="00413570">
        <w:rPr>
          <w:rFonts w:ascii="Times New Roman" w:eastAsia="Arial" w:hAnsi="Times New Roman" w:cs="Times New Roman"/>
        </w:rPr>
        <w:t xml:space="preserve">Ficando condicionado ao </w:t>
      </w:r>
      <w:r w:rsidRPr="00413570">
        <w:rPr>
          <w:rFonts w:ascii="Times New Roman" w:eastAsia="Arial" w:hAnsi="Times New Roman" w:cs="Times New Roman"/>
        </w:rPr>
        <w:t>atendimento/desenvolvimento de mais 20% durante o período de migração e implantação e de mais 10% durante o primeiro ano de contrato.</w:t>
      </w:r>
    </w:p>
    <w:p w14:paraId="0000055F" w14:textId="77777777" w:rsidR="005571E3" w:rsidRPr="00413570" w:rsidRDefault="000B4658" w:rsidP="00413570">
      <w:pPr>
        <w:keepNext/>
        <w:keepLines/>
        <w:numPr>
          <w:ilvl w:val="0"/>
          <w:numId w:val="3"/>
        </w:numPr>
        <w:tabs>
          <w:tab w:val="left" w:pos="-709"/>
          <w:tab w:val="left" w:pos="567"/>
        </w:tabs>
        <w:spacing w:line="360" w:lineRule="auto"/>
        <w:ind w:firstLine="709"/>
        <w:jc w:val="both"/>
        <w:rPr>
          <w:rFonts w:ascii="Times New Roman" w:eastAsia="Arial" w:hAnsi="Times New Roman" w:cs="Times New Roman"/>
          <w:b/>
        </w:rPr>
      </w:pPr>
      <w:r w:rsidRPr="00413570">
        <w:rPr>
          <w:rFonts w:ascii="Times New Roman" w:eastAsia="Arial" w:hAnsi="Times New Roman" w:cs="Times New Roman"/>
          <w:b/>
        </w:rPr>
        <w:t>CRONOGRAMA DE EXECUÇÃO DOS SERVIÇOS</w:t>
      </w:r>
    </w:p>
    <w:p w14:paraId="00000560" w14:textId="77777777" w:rsidR="005571E3" w:rsidRPr="00413570" w:rsidRDefault="005571E3" w:rsidP="00413570">
      <w:pPr>
        <w:keepNext/>
        <w:keepLines/>
        <w:tabs>
          <w:tab w:val="left" w:pos="-709"/>
          <w:tab w:val="left" w:pos="567"/>
        </w:tabs>
        <w:spacing w:line="360" w:lineRule="auto"/>
        <w:ind w:firstLine="709"/>
        <w:jc w:val="both"/>
        <w:rPr>
          <w:rFonts w:ascii="Times New Roman" w:eastAsia="Arial" w:hAnsi="Times New Roman" w:cs="Times New Roman"/>
          <w:b/>
        </w:rPr>
      </w:pPr>
    </w:p>
    <w:tbl>
      <w:tblPr>
        <w:tblStyle w:val="Style20"/>
        <w:tblW w:w="9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0"/>
        <w:gridCol w:w="5180"/>
      </w:tblGrid>
      <w:tr w:rsidR="005571E3" w:rsidRPr="00413570" w14:paraId="24BA39E3" w14:textId="77777777">
        <w:tc>
          <w:tcPr>
            <w:tcW w:w="3860" w:type="dxa"/>
          </w:tcPr>
          <w:p w14:paraId="00000561" w14:textId="77777777" w:rsidR="005571E3" w:rsidRPr="00413570" w:rsidRDefault="000B4658" w:rsidP="0044584D">
            <w:pPr>
              <w:spacing w:line="360" w:lineRule="auto"/>
              <w:jc w:val="center"/>
              <w:rPr>
                <w:rFonts w:ascii="Times New Roman" w:eastAsia="Arial" w:hAnsi="Times New Roman" w:cs="Times New Roman"/>
                <w:b/>
              </w:rPr>
            </w:pPr>
            <w:r w:rsidRPr="00413570">
              <w:rPr>
                <w:rFonts w:ascii="Times New Roman" w:eastAsia="Arial" w:hAnsi="Times New Roman" w:cs="Times New Roman"/>
                <w:b/>
              </w:rPr>
              <w:t>Evento</w:t>
            </w:r>
          </w:p>
        </w:tc>
        <w:tc>
          <w:tcPr>
            <w:tcW w:w="5180" w:type="dxa"/>
          </w:tcPr>
          <w:p w14:paraId="00000562" w14:textId="77777777" w:rsidR="005571E3" w:rsidRPr="00413570" w:rsidRDefault="000B4658" w:rsidP="0044584D">
            <w:pPr>
              <w:spacing w:line="360" w:lineRule="auto"/>
              <w:jc w:val="center"/>
              <w:rPr>
                <w:rFonts w:ascii="Times New Roman" w:eastAsia="Arial" w:hAnsi="Times New Roman" w:cs="Times New Roman"/>
                <w:b/>
              </w:rPr>
            </w:pPr>
            <w:r w:rsidRPr="00413570">
              <w:rPr>
                <w:rFonts w:ascii="Times New Roman" w:eastAsia="Arial" w:hAnsi="Times New Roman" w:cs="Times New Roman"/>
                <w:b/>
              </w:rPr>
              <w:t>Prazo estimado</w:t>
            </w:r>
          </w:p>
        </w:tc>
      </w:tr>
      <w:tr w:rsidR="005571E3" w:rsidRPr="00413570" w14:paraId="0038025B" w14:textId="77777777">
        <w:tc>
          <w:tcPr>
            <w:tcW w:w="3860" w:type="dxa"/>
          </w:tcPr>
          <w:p w14:paraId="00000563"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Conversão</w:t>
            </w:r>
          </w:p>
        </w:tc>
        <w:tc>
          <w:tcPr>
            <w:tcW w:w="5180" w:type="dxa"/>
          </w:tcPr>
          <w:p w14:paraId="00000564"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30 dias após a emissão da OS</w:t>
            </w:r>
          </w:p>
        </w:tc>
      </w:tr>
      <w:tr w:rsidR="005571E3" w:rsidRPr="00413570" w14:paraId="08B2A864" w14:textId="77777777">
        <w:trPr>
          <w:trHeight w:val="452"/>
        </w:trPr>
        <w:tc>
          <w:tcPr>
            <w:tcW w:w="3860" w:type="dxa"/>
          </w:tcPr>
          <w:p w14:paraId="00000565"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Implantação</w:t>
            </w:r>
          </w:p>
        </w:tc>
        <w:tc>
          <w:tcPr>
            <w:tcW w:w="5180" w:type="dxa"/>
          </w:tcPr>
          <w:p w14:paraId="00000566"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30 dias ap</w:t>
            </w:r>
            <w:r w:rsidRPr="00413570">
              <w:rPr>
                <w:rFonts w:ascii="Times New Roman" w:eastAsia="Arial" w:hAnsi="Times New Roman" w:cs="Times New Roman"/>
              </w:rPr>
              <w:t>ós a Conversão</w:t>
            </w:r>
          </w:p>
        </w:tc>
      </w:tr>
      <w:tr w:rsidR="005571E3" w:rsidRPr="00413570" w14:paraId="52284DCE" w14:textId="77777777">
        <w:tc>
          <w:tcPr>
            <w:tcW w:w="3860" w:type="dxa"/>
          </w:tcPr>
          <w:p w14:paraId="00000567"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Treinamento</w:t>
            </w:r>
          </w:p>
        </w:tc>
        <w:tc>
          <w:tcPr>
            <w:tcW w:w="5180" w:type="dxa"/>
          </w:tcPr>
          <w:p w14:paraId="00000568"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10 dias após a Implantação</w:t>
            </w:r>
          </w:p>
        </w:tc>
      </w:tr>
      <w:tr w:rsidR="005571E3" w:rsidRPr="00413570" w14:paraId="62772C1C" w14:textId="77777777">
        <w:tc>
          <w:tcPr>
            <w:tcW w:w="3860" w:type="dxa"/>
          </w:tcPr>
          <w:p w14:paraId="00000569"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Manutenção e Uso</w:t>
            </w:r>
          </w:p>
        </w:tc>
        <w:tc>
          <w:tcPr>
            <w:tcW w:w="5180" w:type="dxa"/>
          </w:tcPr>
          <w:p w14:paraId="0000056A" w14:textId="77777777" w:rsidR="005571E3" w:rsidRPr="00413570" w:rsidRDefault="000B4658" w:rsidP="0044584D">
            <w:pPr>
              <w:spacing w:line="360" w:lineRule="auto"/>
              <w:jc w:val="center"/>
              <w:rPr>
                <w:rFonts w:ascii="Times New Roman" w:eastAsia="Arial" w:hAnsi="Times New Roman" w:cs="Times New Roman"/>
              </w:rPr>
            </w:pPr>
            <w:r w:rsidRPr="00413570">
              <w:rPr>
                <w:rFonts w:ascii="Times New Roman" w:eastAsia="Arial" w:hAnsi="Times New Roman" w:cs="Times New Roman"/>
              </w:rPr>
              <w:t>12 meses após a Implantação</w:t>
            </w:r>
          </w:p>
        </w:tc>
      </w:tr>
    </w:tbl>
    <w:p w14:paraId="0000056B"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Liberation Serif" w:hAnsi="Times New Roman" w:cs="Times New Roman"/>
        </w:rPr>
      </w:pPr>
    </w:p>
    <w:p w14:paraId="0000056C" w14:textId="77777777"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both"/>
        <w:rPr>
          <w:rFonts w:ascii="Times New Roman" w:eastAsia="Liberation Serif" w:hAnsi="Times New Roman" w:cs="Times New Roman"/>
        </w:rPr>
      </w:pPr>
    </w:p>
    <w:p w14:paraId="0000056D" w14:textId="77777777" w:rsidR="005571E3" w:rsidRPr="00413570" w:rsidRDefault="005571E3" w:rsidP="00413570">
      <w:pPr>
        <w:widowControl w:val="0"/>
        <w:spacing w:line="360" w:lineRule="auto"/>
        <w:ind w:firstLine="709"/>
        <w:jc w:val="both"/>
        <w:rPr>
          <w:rFonts w:ascii="Times New Roman" w:eastAsia="Arial" w:hAnsi="Times New Roman" w:cs="Times New Roman"/>
        </w:rPr>
      </w:pPr>
    </w:p>
    <w:p w14:paraId="0000056E" w14:textId="77777777" w:rsidR="005571E3" w:rsidRPr="00413570" w:rsidRDefault="005571E3" w:rsidP="00413570">
      <w:pPr>
        <w:spacing w:line="360" w:lineRule="auto"/>
        <w:ind w:firstLine="709"/>
        <w:jc w:val="both"/>
        <w:rPr>
          <w:rFonts w:ascii="Times New Roman" w:eastAsia="Arial" w:hAnsi="Times New Roman" w:cs="Times New Roman"/>
        </w:rPr>
      </w:pPr>
    </w:p>
    <w:p w14:paraId="0000056F" w14:textId="698F1CB7" w:rsidR="005571E3" w:rsidRPr="00413570" w:rsidRDefault="00413570" w:rsidP="00413570">
      <w:pPr>
        <w:spacing w:line="360" w:lineRule="auto"/>
        <w:ind w:firstLine="709"/>
        <w:jc w:val="both"/>
        <w:rPr>
          <w:rFonts w:ascii="Times New Roman" w:eastAsia="Arial" w:hAnsi="Times New Roman" w:cs="Times New Roman"/>
        </w:rPr>
      </w:pPr>
      <w:r w:rsidRPr="00413570">
        <w:rPr>
          <w:rFonts w:ascii="Times New Roman" w:eastAsia="Arial" w:hAnsi="Times New Roman" w:cs="Times New Roman"/>
        </w:rPr>
        <w:t xml:space="preserve">Paranaiguara, aos quinze dias do mês de janeiro do ano de dois mil e vinte e cinco </w:t>
      </w:r>
      <w:r w:rsidRPr="00413570">
        <w:rPr>
          <w:rFonts w:ascii="Times New Roman" w:eastAsia="Arial" w:hAnsi="Times New Roman" w:cs="Times New Roman"/>
          <w:b/>
          <w:bCs/>
        </w:rPr>
        <w:t>(15.01.2025)</w:t>
      </w:r>
    </w:p>
    <w:p w14:paraId="00000570" w14:textId="77777777" w:rsidR="005571E3" w:rsidRPr="00413570" w:rsidRDefault="005571E3" w:rsidP="00413570">
      <w:pPr>
        <w:spacing w:line="360" w:lineRule="auto"/>
        <w:ind w:firstLine="709"/>
        <w:jc w:val="both"/>
        <w:rPr>
          <w:rFonts w:ascii="Times New Roman" w:hAnsi="Times New Roman" w:cs="Times New Roman"/>
        </w:rPr>
      </w:pPr>
    </w:p>
    <w:p w14:paraId="00000571" w14:textId="7C937B0D" w:rsidR="005571E3" w:rsidRPr="00413570" w:rsidRDefault="005571E3" w:rsidP="00413570">
      <w:pPr>
        <w:tabs>
          <w:tab w:val="left" w:pos="555"/>
          <w:tab w:val="left" w:pos="840"/>
          <w:tab w:val="left" w:pos="1140"/>
          <w:tab w:val="left" w:pos="1395"/>
          <w:tab w:val="left" w:pos="1650"/>
          <w:tab w:val="left" w:pos="1965"/>
          <w:tab w:val="left" w:pos="2220"/>
          <w:tab w:val="left" w:pos="7336"/>
        </w:tabs>
        <w:spacing w:line="360" w:lineRule="auto"/>
        <w:ind w:firstLine="709"/>
        <w:jc w:val="center"/>
        <w:rPr>
          <w:rFonts w:ascii="Times New Roman" w:eastAsia="Calibri" w:hAnsi="Times New Roman" w:cs="Times New Roman"/>
          <w:i/>
          <w:color w:val="FF0000"/>
        </w:rPr>
      </w:pPr>
    </w:p>
    <w:p w14:paraId="00000583" w14:textId="40E4AD77" w:rsidR="005571E3" w:rsidRPr="00413570" w:rsidRDefault="00413570" w:rsidP="00413570">
      <w:pPr>
        <w:spacing w:line="360" w:lineRule="auto"/>
        <w:jc w:val="center"/>
        <w:rPr>
          <w:rFonts w:ascii="Times New Roman" w:hAnsi="Times New Roman" w:cs="Times New Roman"/>
          <w:b/>
          <w:bCs/>
        </w:rPr>
      </w:pPr>
      <w:r w:rsidRPr="00413570">
        <w:rPr>
          <w:rFonts w:ascii="Times New Roman" w:hAnsi="Times New Roman" w:cs="Times New Roman"/>
          <w:b/>
          <w:bCs/>
        </w:rPr>
        <w:t>Gustavo Silva Arantes</w:t>
      </w:r>
    </w:p>
    <w:p w14:paraId="2905BEB9" w14:textId="35724A27" w:rsidR="00413570" w:rsidRPr="00413570" w:rsidRDefault="00413570" w:rsidP="00413570">
      <w:pPr>
        <w:spacing w:line="360" w:lineRule="auto"/>
        <w:jc w:val="center"/>
        <w:rPr>
          <w:rFonts w:ascii="Times New Roman" w:hAnsi="Times New Roman" w:cs="Times New Roman"/>
        </w:rPr>
      </w:pPr>
      <w:r>
        <w:rPr>
          <w:rFonts w:ascii="Times New Roman" w:hAnsi="Times New Roman" w:cs="Times New Roman"/>
        </w:rPr>
        <w:t>Assessor Jurídico</w:t>
      </w:r>
    </w:p>
    <w:sectPr w:rsidR="00413570" w:rsidRPr="00413570">
      <w:headerReference w:type="default" r:id="rId17"/>
      <w:footerReference w:type="default" r:id="rId18"/>
      <w:headerReference w:type="first" r:id="rId19"/>
      <w:footerReference w:type="first" r:id="rId20"/>
      <w:pgSz w:w="11906" w:h="16838"/>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23651" w14:textId="77777777" w:rsidR="000B4658" w:rsidRDefault="000B4658">
      <w:r>
        <w:separator/>
      </w:r>
    </w:p>
  </w:endnote>
  <w:endnote w:type="continuationSeparator" w:id="0">
    <w:p w14:paraId="227277D4" w14:textId="77777777" w:rsidR="000B4658" w:rsidRDefault="000B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SimSun"/>
    <w:charset w:val="86"/>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6F2F" w14:textId="77777777" w:rsidR="005E2A7E" w:rsidRPr="005E2A7E" w:rsidRDefault="005E2A7E" w:rsidP="005E2A7E">
    <w:pPr>
      <w:tabs>
        <w:tab w:val="left" w:pos="312"/>
        <w:tab w:val="center" w:pos="4252"/>
        <w:tab w:val="right" w:pos="8504"/>
      </w:tabs>
      <w:rPr>
        <w:color w:val="7F7F7F"/>
        <w:sz w:val="22"/>
        <w:szCs w:val="22"/>
      </w:rPr>
    </w:pPr>
  </w:p>
  <w:p w14:paraId="04D70C70" w14:textId="77777777" w:rsidR="005E2A7E" w:rsidRPr="00D232DC" w:rsidRDefault="005E2A7E" w:rsidP="005E2A7E">
    <w:pPr>
      <w:pStyle w:val="Rodap"/>
      <w:pBdr>
        <w:bottom w:val="single" w:sz="12" w:space="1" w:color="auto"/>
      </w:pBdr>
      <w:jc w:val="center"/>
      <w:rPr>
        <w:sz w:val="18"/>
        <w:szCs w:val="18"/>
      </w:rPr>
    </w:pPr>
  </w:p>
  <w:p w14:paraId="4904C91A" w14:textId="77777777" w:rsidR="005E2A7E" w:rsidRPr="005E2A7E" w:rsidRDefault="005E2A7E" w:rsidP="005E2A7E">
    <w:pPr>
      <w:pStyle w:val="Rodap"/>
      <w:tabs>
        <w:tab w:val="right" w:pos="9638"/>
      </w:tabs>
      <w:jc w:val="center"/>
      <w:rPr>
        <w:rFonts w:ascii="Times New Roman" w:hAnsi="Times New Roman" w:cs="Times New Roman"/>
        <w:sz w:val="18"/>
        <w:szCs w:val="18"/>
      </w:rPr>
    </w:pPr>
    <w:r w:rsidRPr="005E2A7E">
      <w:rPr>
        <w:rFonts w:ascii="Times New Roman" w:hAnsi="Times New Roman" w:cs="Times New Roman"/>
        <w:sz w:val="18"/>
        <w:szCs w:val="18"/>
      </w:rPr>
      <w:t>Praça dos Três Poderes, s/n°, Centro – CEP 75.880-000 – Paranaiguara-Goiás</w:t>
    </w:r>
  </w:p>
  <w:p w14:paraId="57A3CEEC" w14:textId="77777777" w:rsidR="005E2A7E" w:rsidRPr="005E2A7E" w:rsidRDefault="005E2A7E" w:rsidP="005E2A7E">
    <w:pPr>
      <w:pStyle w:val="Rodap"/>
      <w:jc w:val="center"/>
      <w:rPr>
        <w:rFonts w:ascii="Times New Roman" w:hAnsi="Times New Roman" w:cs="Times New Roman"/>
        <w:sz w:val="18"/>
        <w:szCs w:val="18"/>
      </w:rPr>
    </w:pPr>
    <w:r w:rsidRPr="005E2A7E">
      <w:rPr>
        <w:rFonts w:ascii="Times New Roman" w:hAnsi="Times New Roman" w:cs="Times New Roman"/>
        <w:sz w:val="18"/>
        <w:szCs w:val="18"/>
      </w:rPr>
      <w:t xml:space="preserve">Fone: (64) 3655-2202 - e-mail: </w:t>
    </w:r>
    <w:hyperlink r:id="rId1" w:history="1">
      <w:r w:rsidRPr="005E2A7E">
        <w:rPr>
          <w:rStyle w:val="Hyperlink"/>
          <w:rFonts w:ascii="Times New Roman" w:hAnsi="Times New Roman" w:cs="Times New Roman"/>
          <w:sz w:val="18"/>
          <w:szCs w:val="18"/>
        </w:rPr>
        <w:t>camaraparanaiguara@hotmail.com</w:t>
      </w:r>
    </w:hyperlink>
  </w:p>
  <w:p w14:paraId="00000586" w14:textId="68B50D95" w:rsidR="005571E3" w:rsidRDefault="000B4658" w:rsidP="005E2A7E">
    <w:pPr>
      <w:tabs>
        <w:tab w:val="left" w:pos="312"/>
        <w:tab w:val="center" w:pos="4252"/>
        <w:tab w:val="right" w:pos="8504"/>
      </w:tabs>
      <w:jc w:val="both"/>
      <w:rPr>
        <w:color w:val="000000"/>
      </w:rPr>
    </w:pPr>
    <w:r>
      <w:rPr>
        <w:color w:val="7F7F7F"/>
        <w:sz w:val="22"/>
        <w:szCs w:val="22"/>
      </w:rPr>
      <w:tab/>
    </w:r>
    <w:r>
      <w:rPr>
        <w:color w:val="7F7F7F"/>
        <w:sz w:val="22"/>
        <w:szCs w:val="22"/>
      </w:rPr>
      <w:tab/>
    </w:r>
    <w:r>
      <w:rPr>
        <w:color w:val="7F7F7F"/>
        <w:sz w:val="22"/>
        <w:szCs w:val="22"/>
      </w:rPr>
      <w:tab/>
    </w:r>
    <w:r>
      <w:rPr>
        <w:color w:val="595959"/>
        <w:sz w:val="22"/>
        <w:szCs w:val="22"/>
      </w:rPr>
      <w:t xml:space="preserve">Página </w:t>
    </w:r>
    <w:r>
      <w:rPr>
        <w:color w:val="595959"/>
        <w:sz w:val="22"/>
        <w:szCs w:val="22"/>
      </w:rPr>
      <w:fldChar w:fldCharType="begin"/>
    </w:r>
    <w:r>
      <w:rPr>
        <w:color w:val="595959"/>
        <w:sz w:val="22"/>
        <w:szCs w:val="22"/>
      </w:rPr>
      <w:instrText>PAGE</w:instrText>
    </w:r>
    <w:r>
      <w:rPr>
        <w:color w:val="595959"/>
        <w:sz w:val="22"/>
        <w:szCs w:val="22"/>
      </w:rPr>
      <w:fldChar w:fldCharType="separate"/>
    </w:r>
    <w:r w:rsidR="002104E1">
      <w:rPr>
        <w:noProof/>
        <w:color w:val="595959"/>
        <w:sz w:val="22"/>
        <w:szCs w:val="22"/>
      </w:rPr>
      <w:t>2</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NUMPAGES</w:instrText>
    </w:r>
    <w:r>
      <w:rPr>
        <w:color w:val="595959"/>
        <w:sz w:val="22"/>
        <w:szCs w:val="22"/>
      </w:rPr>
      <w:fldChar w:fldCharType="separate"/>
    </w:r>
    <w:r w:rsidR="002104E1">
      <w:rPr>
        <w:noProof/>
        <w:color w:val="595959"/>
        <w:sz w:val="22"/>
        <w:szCs w:val="22"/>
      </w:rPr>
      <w:t>3</w:t>
    </w:r>
    <w:r>
      <w:rPr>
        <w:color w:val="59595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6C7F" w14:textId="77777777" w:rsidR="00F03696" w:rsidRPr="00F03696" w:rsidRDefault="00F03696" w:rsidP="00F03696">
    <w:pPr>
      <w:pStyle w:val="Rodap"/>
      <w:pBdr>
        <w:bottom w:val="single" w:sz="12" w:space="1" w:color="auto"/>
      </w:pBdr>
      <w:jc w:val="center"/>
      <w:rPr>
        <w:rFonts w:ascii="Times New Roman" w:hAnsi="Times New Roman" w:cs="Times New Roman"/>
        <w:sz w:val="18"/>
        <w:szCs w:val="18"/>
      </w:rPr>
    </w:pPr>
  </w:p>
  <w:p w14:paraId="5CABF118" w14:textId="77777777" w:rsidR="00F03696" w:rsidRPr="00F03696" w:rsidRDefault="00F03696" w:rsidP="00F03696">
    <w:pPr>
      <w:pStyle w:val="Rodap"/>
      <w:tabs>
        <w:tab w:val="right" w:pos="9638"/>
      </w:tabs>
      <w:jc w:val="center"/>
      <w:rPr>
        <w:rFonts w:ascii="Times New Roman" w:hAnsi="Times New Roman" w:cs="Times New Roman"/>
        <w:sz w:val="18"/>
        <w:szCs w:val="18"/>
      </w:rPr>
    </w:pPr>
    <w:r w:rsidRPr="00F03696">
      <w:rPr>
        <w:rFonts w:ascii="Times New Roman" w:hAnsi="Times New Roman" w:cs="Times New Roman"/>
        <w:sz w:val="18"/>
        <w:szCs w:val="18"/>
      </w:rPr>
      <w:t>Praça dos Três Poderes, s/n°, Centro – CEP 75.880-000 – Paranaiguara-Goiás</w:t>
    </w:r>
  </w:p>
  <w:p w14:paraId="4B4D15F4" w14:textId="77777777" w:rsidR="00F03696" w:rsidRPr="00F03696" w:rsidRDefault="00F03696" w:rsidP="00F03696">
    <w:pPr>
      <w:pStyle w:val="Rodap"/>
      <w:tabs>
        <w:tab w:val="center" w:pos="4819"/>
      </w:tabs>
      <w:rPr>
        <w:rFonts w:ascii="Times New Roman" w:hAnsi="Times New Roman" w:cs="Times New Roman"/>
        <w:sz w:val="18"/>
      </w:rPr>
    </w:pPr>
    <w:r w:rsidRPr="00F03696">
      <w:rPr>
        <w:rFonts w:ascii="Times New Roman" w:hAnsi="Times New Roman" w:cs="Times New Roman"/>
        <w:sz w:val="18"/>
        <w:szCs w:val="18"/>
      </w:rPr>
      <w:tab/>
      <w:t xml:space="preserve">Fone: (64) 3655-2202 - e-mail: </w:t>
    </w:r>
    <w:hyperlink r:id="rId1" w:history="1">
      <w:r w:rsidRPr="00F03696">
        <w:rPr>
          <w:rStyle w:val="Hyperlink"/>
          <w:rFonts w:ascii="Times New Roman" w:hAnsi="Times New Roman" w:cs="Times New Roman"/>
          <w:sz w:val="18"/>
          <w:szCs w:val="18"/>
        </w:rPr>
        <w:t>camaraparanaiguara@hotmail.com</w:t>
      </w:r>
    </w:hyperlink>
    <w:r w:rsidRPr="00F03696">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6825" w14:textId="77777777" w:rsidR="000B4658" w:rsidRDefault="000B4658">
      <w:r>
        <w:separator/>
      </w:r>
    </w:p>
  </w:footnote>
  <w:footnote w:type="continuationSeparator" w:id="0">
    <w:p w14:paraId="3AB6CF87" w14:textId="77777777" w:rsidR="000B4658" w:rsidRDefault="000B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4BCC" w14:textId="77777777" w:rsidR="005E2A7E" w:rsidRPr="005E2A7E" w:rsidRDefault="005E2A7E" w:rsidP="005E2A7E">
    <w:pPr>
      <w:pStyle w:val="Cabealho"/>
      <w:tabs>
        <w:tab w:val="left" w:pos="2268"/>
      </w:tabs>
      <w:ind w:left="-993" w:firstLine="993"/>
      <w:rPr>
        <w:rFonts w:ascii="Times New Roman" w:hAnsi="Times New Roman" w:cs="Times New Roman"/>
        <w:b/>
        <w:bCs/>
      </w:rPr>
    </w:pPr>
    <w:r w:rsidRPr="005E2A7E">
      <w:rPr>
        <w:rFonts w:ascii="Times New Roman" w:hAnsi="Times New Roman" w:cs="Times New Roman"/>
        <w:b/>
        <w:bCs/>
        <w:noProof/>
      </w:rPr>
      <w:drawing>
        <wp:anchor distT="0" distB="0" distL="114300" distR="114300" simplePos="0" relativeHeight="251661312" behindDoc="1" locked="0" layoutInCell="1" allowOverlap="1" wp14:anchorId="7BD1F348" wp14:editId="406F1E79">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9472132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pic:spPr>
              </pic:pic>
            </a:graphicData>
          </a:graphic>
          <wp14:sizeRelH relativeFrom="page">
            <wp14:pctWidth>0</wp14:pctWidth>
          </wp14:sizeRelH>
          <wp14:sizeRelV relativeFrom="page">
            <wp14:pctHeight>0</wp14:pctHeight>
          </wp14:sizeRelV>
        </wp:anchor>
      </w:drawing>
    </w:r>
  </w:p>
  <w:p w14:paraId="59A0B42A" w14:textId="77777777" w:rsidR="005E2A7E" w:rsidRPr="005E2A7E" w:rsidRDefault="005E2A7E" w:rsidP="005E2A7E">
    <w:pPr>
      <w:pStyle w:val="Cabealho"/>
      <w:tabs>
        <w:tab w:val="left" w:pos="2268"/>
      </w:tabs>
      <w:spacing w:before="120"/>
      <w:rPr>
        <w:rFonts w:ascii="Times New Roman" w:hAnsi="Times New Roman" w:cs="Times New Roman"/>
        <w:b/>
        <w:bCs/>
      </w:rPr>
    </w:pPr>
    <w:r w:rsidRPr="005E2A7E">
      <w:rPr>
        <w:rFonts w:ascii="Times New Roman" w:hAnsi="Times New Roman" w:cs="Times New Roman"/>
        <w:b/>
        <w:bCs/>
      </w:rPr>
      <w:tab/>
      <w:t>ESTADO DE GOIÁS</w:t>
    </w:r>
  </w:p>
  <w:p w14:paraId="052C8E0C" w14:textId="77777777" w:rsidR="005E2A7E" w:rsidRPr="005E2A7E" w:rsidRDefault="005E2A7E" w:rsidP="005E2A7E">
    <w:pPr>
      <w:pStyle w:val="Cabealho"/>
      <w:tabs>
        <w:tab w:val="left" w:pos="1725"/>
        <w:tab w:val="left" w:pos="2268"/>
        <w:tab w:val="left" w:pos="5676"/>
      </w:tabs>
      <w:spacing w:before="120"/>
      <w:rPr>
        <w:rFonts w:ascii="Times New Roman" w:hAnsi="Times New Roman" w:cs="Times New Roman"/>
        <w:b/>
        <w:bCs/>
      </w:rPr>
    </w:pPr>
    <w:r w:rsidRPr="005E2A7E">
      <w:rPr>
        <w:rFonts w:ascii="Times New Roman" w:hAnsi="Times New Roman" w:cs="Times New Roman"/>
        <w:b/>
        <w:bCs/>
      </w:rPr>
      <w:tab/>
    </w:r>
    <w:r w:rsidRPr="005E2A7E">
      <w:rPr>
        <w:rFonts w:ascii="Times New Roman" w:hAnsi="Times New Roman" w:cs="Times New Roman"/>
        <w:b/>
        <w:bCs/>
      </w:rPr>
      <w:tab/>
      <w:t>PARANAIGUARA</w:t>
    </w:r>
    <w:r w:rsidRPr="005E2A7E">
      <w:rPr>
        <w:rFonts w:ascii="Times New Roman" w:hAnsi="Times New Roman" w:cs="Times New Roman"/>
        <w:b/>
        <w:bCs/>
      </w:rPr>
      <w:tab/>
    </w:r>
  </w:p>
  <w:p w14:paraId="19520D39" w14:textId="77777777" w:rsidR="005E2A7E" w:rsidRPr="005E2A7E" w:rsidRDefault="005E2A7E" w:rsidP="005E2A7E">
    <w:pPr>
      <w:pStyle w:val="Cabealho"/>
      <w:pBdr>
        <w:bottom w:val="single" w:sz="12" w:space="1" w:color="auto"/>
      </w:pBdr>
      <w:tabs>
        <w:tab w:val="left" w:pos="2268"/>
      </w:tabs>
      <w:spacing w:before="120"/>
      <w:rPr>
        <w:rFonts w:ascii="Times New Roman" w:hAnsi="Times New Roman" w:cs="Times New Roman"/>
        <w:b/>
        <w:bCs/>
      </w:rPr>
    </w:pPr>
    <w:r w:rsidRPr="005E2A7E">
      <w:rPr>
        <w:rFonts w:ascii="Times New Roman" w:hAnsi="Times New Roman" w:cs="Times New Roman"/>
        <w:b/>
        <w:bCs/>
      </w:rPr>
      <w:tab/>
      <w:t>PODER LEGISLATIVO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936F" w14:textId="77777777" w:rsidR="005E2A7E" w:rsidRPr="005E2A7E" w:rsidRDefault="005E2A7E" w:rsidP="005E2A7E">
    <w:pPr>
      <w:pStyle w:val="Cabealho"/>
      <w:tabs>
        <w:tab w:val="left" w:pos="2268"/>
      </w:tabs>
      <w:ind w:left="-993" w:firstLine="993"/>
      <w:rPr>
        <w:rFonts w:ascii="Times New Roman" w:hAnsi="Times New Roman" w:cs="Times New Roman"/>
        <w:b/>
        <w:bCs/>
      </w:rPr>
    </w:pPr>
    <w:r w:rsidRPr="005E2A7E">
      <w:rPr>
        <w:rFonts w:ascii="Times New Roman" w:hAnsi="Times New Roman" w:cs="Times New Roman"/>
        <w:b/>
        <w:bCs/>
        <w:noProof/>
      </w:rPr>
      <w:drawing>
        <wp:anchor distT="0" distB="0" distL="114300" distR="114300" simplePos="0" relativeHeight="251663360" behindDoc="1" locked="0" layoutInCell="1" allowOverlap="1" wp14:anchorId="7A950849" wp14:editId="426BC3F8">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4187569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pic:spPr>
              </pic:pic>
            </a:graphicData>
          </a:graphic>
          <wp14:sizeRelH relativeFrom="page">
            <wp14:pctWidth>0</wp14:pctWidth>
          </wp14:sizeRelH>
          <wp14:sizeRelV relativeFrom="page">
            <wp14:pctHeight>0</wp14:pctHeight>
          </wp14:sizeRelV>
        </wp:anchor>
      </w:drawing>
    </w:r>
  </w:p>
  <w:p w14:paraId="7858ACC3" w14:textId="77777777" w:rsidR="005E2A7E" w:rsidRPr="005E2A7E" w:rsidRDefault="005E2A7E" w:rsidP="005E2A7E">
    <w:pPr>
      <w:pStyle w:val="Cabealho"/>
      <w:tabs>
        <w:tab w:val="left" w:pos="2268"/>
      </w:tabs>
      <w:spacing w:before="120"/>
      <w:rPr>
        <w:rFonts w:ascii="Times New Roman" w:hAnsi="Times New Roman" w:cs="Times New Roman"/>
        <w:b/>
        <w:bCs/>
      </w:rPr>
    </w:pPr>
    <w:r w:rsidRPr="005E2A7E">
      <w:rPr>
        <w:rFonts w:ascii="Times New Roman" w:hAnsi="Times New Roman" w:cs="Times New Roman"/>
        <w:b/>
        <w:bCs/>
      </w:rPr>
      <w:tab/>
      <w:t>ESTADO DE GOIÁS</w:t>
    </w:r>
  </w:p>
  <w:p w14:paraId="7CE8B1D1" w14:textId="77777777" w:rsidR="005E2A7E" w:rsidRPr="005E2A7E" w:rsidRDefault="005E2A7E" w:rsidP="005E2A7E">
    <w:pPr>
      <w:pStyle w:val="Cabealho"/>
      <w:tabs>
        <w:tab w:val="left" w:pos="1725"/>
        <w:tab w:val="left" w:pos="2268"/>
        <w:tab w:val="left" w:pos="5676"/>
      </w:tabs>
      <w:spacing w:before="120"/>
      <w:rPr>
        <w:rFonts w:ascii="Times New Roman" w:hAnsi="Times New Roman" w:cs="Times New Roman"/>
        <w:b/>
        <w:bCs/>
      </w:rPr>
    </w:pPr>
    <w:r w:rsidRPr="005E2A7E">
      <w:rPr>
        <w:rFonts w:ascii="Times New Roman" w:hAnsi="Times New Roman" w:cs="Times New Roman"/>
        <w:b/>
        <w:bCs/>
      </w:rPr>
      <w:tab/>
    </w:r>
    <w:r w:rsidRPr="005E2A7E">
      <w:rPr>
        <w:rFonts w:ascii="Times New Roman" w:hAnsi="Times New Roman" w:cs="Times New Roman"/>
        <w:b/>
        <w:bCs/>
      </w:rPr>
      <w:tab/>
      <w:t>PARANAIGUARA</w:t>
    </w:r>
    <w:r w:rsidRPr="005E2A7E">
      <w:rPr>
        <w:rFonts w:ascii="Times New Roman" w:hAnsi="Times New Roman" w:cs="Times New Roman"/>
        <w:b/>
        <w:bCs/>
      </w:rPr>
      <w:tab/>
    </w:r>
  </w:p>
  <w:p w14:paraId="05FA9E3C" w14:textId="77777777" w:rsidR="005E2A7E" w:rsidRPr="005E2A7E" w:rsidRDefault="005E2A7E" w:rsidP="005E2A7E">
    <w:pPr>
      <w:pStyle w:val="Cabealho"/>
      <w:pBdr>
        <w:bottom w:val="single" w:sz="12" w:space="1" w:color="auto"/>
      </w:pBdr>
      <w:tabs>
        <w:tab w:val="left" w:pos="2268"/>
      </w:tabs>
      <w:spacing w:before="120"/>
      <w:rPr>
        <w:rFonts w:ascii="Times New Roman" w:hAnsi="Times New Roman" w:cs="Times New Roman"/>
        <w:b/>
        <w:bCs/>
      </w:rPr>
    </w:pPr>
    <w:r w:rsidRPr="005E2A7E">
      <w:rPr>
        <w:rFonts w:ascii="Times New Roman" w:hAnsi="Times New Roman" w:cs="Times New Roman"/>
        <w:b/>
        <w:bCs/>
      </w:rPr>
      <w:tab/>
      <w:t>PODER LEGISLATIVO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64CFA9"/>
    <w:multiLevelType w:val="multilevel"/>
    <w:tmpl w:val="BB64CFA9"/>
    <w:lvl w:ilvl="0">
      <w:start w:val="1"/>
      <w:numFmt w:val="decimal"/>
      <w:lvlText w:val="%1."/>
      <w:lvlJc w:val="right"/>
      <w:pPr>
        <w:ind w:left="0" w:firstLine="0"/>
      </w:pPr>
      <w:rPr>
        <w:u w:val="none"/>
      </w:rPr>
    </w:lvl>
    <w:lvl w:ilvl="1">
      <w:start w:val="1"/>
      <w:numFmt w:val="decimal"/>
      <w:lvlText w:val="%1.%2."/>
      <w:lvlJc w:val="right"/>
      <w:pPr>
        <w:ind w:left="240" w:firstLine="0"/>
      </w:pPr>
      <w:rPr>
        <w:u w:val="none"/>
      </w:rPr>
    </w:lvl>
    <w:lvl w:ilvl="2">
      <w:start w:val="1"/>
      <w:numFmt w:val="decimal"/>
      <w:lvlText w:val="%1.%2.%3."/>
      <w:lvlJc w:val="right"/>
      <w:pPr>
        <w:ind w:left="1133" w:firstLine="0"/>
      </w:pPr>
      <w:rPr>
        <w:u w:val="none"/>
      </w:rPr>
    </w:lvl>
    <w:lvl w:ilvl="3">
      <w:start w:val="1"/>
      <w:numFmt w:val="decimal"/>
      <w:lvlText w:val="%1.%2.%3.%4."/>
      <w:lvlJc w:val="right"/>
      <w:pPr>
        <w:ind w:left="1701" w:firstLine="0"/>
      </w:pPr>
      <w:rPr>
        <w:u w:val="none"/>
      </w:rPr>
    </w:lvl>
    <w:lvl w:ilvl="4">
      <w:start w:val="1"/>
      <w:numFmt w:val="decimal"/>
      <w:lvlText w:val="%1.%2.%3.%4.%5."/>
      <w:lvlJc w:val="right"/>
      <w:pPr>
        <w:ind w:left="2834" w:firstLine="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0FC5B15"/>
    <w:multiLevelType w:val="multilevel"/>
    <w:tmpl w:val="30FC5B15"/>
    <w:lvl w:ilvl="0">
      <w:start w:val="1"/>
      <w:numFmt w:val="decimal"/>
      <w:lvlText w:val="%1."/>
      <w:lvlJc w:val="left"/>
      <w:pPr>
        <w:ind w:left="360" w:hanging="360"/>
      </w:pPr>
      <w:rPr>
        <w:b/>
        <w:color w:val="000000"/>
      </w:rPr>
    </w:lvl>
    <w:lvl w:ilvl="1">
      <w:start w:val="1"/>
      <w:numFmt w:val="decimal"/>
      <w:lvlText w:val="%1.%2."/>
      <w:lvlJc w:val="left"/>
      <w:pPr>
        <w:ind w:left="566" w:firstLine="0"/>
      </w:pPr>
      <w:rPr>
        <w:b w:val="0"/>
        <w:i w:val="0"/>
        <w:strike w:val="0"/>
        <w:color w:val="000000"/>
        <w:sz w:val="20"/>
        <w:szCs w:val="20"/>
        <w:u w:val="none"/>
      </w:rPr>
    </w:lvl>
    <w:lvl w:ilvl="2">
      <w:start w:val="1"/>
      <w:numFmt w:val="decimal"/>
      <w:lvlText w:val="%1.%2.%3."/>
      <w:lvlJc w:val="left"/>
      <w:pPr>
        <w:ind w:left="1133" w:firstLine="6"/>
      </w:pPr>
      <w:rPr>
        <w:rFonts w:ascii="Arial" w:eastAsia="Arial" w:hAnsi="Arial" w:cs="Arial"/>
        <w:b w:val="0"/>
        <w:i w:val="0"/>
        <w:strike w:val="0"/>
        <w:color w:val="000000"/>
        <w:sz w:val="20"/>
        <w:szCs w:val="20"/>
      </w:rPr>
    </w:lvl>
    <w:lvl w:ilvl="3">
      <w:start w:val="1"/>
      <w:numFmt w:val="decimal"/>
      <w:lvlText w:val="%1.%2.%3.%4."/>
      <w:lvlJc w:val="left"/>
      <w:pPr>
        <w:ind w:left="1695" w:firstLine="0"/>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AA4FA4"/>
    <w:multiLevelType w:val="multilevel"/>
    <w:tmpl w:val="79AA4FA4"/>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E3"/>
    <w:rsid w:val="000163A3"/>
    <w:rsid w:val="0007178D"/>
    <w:rsid w:val="000777DF"/>
    <w:rsid w:val="000B4658"/>
    <w:rsid w:val="000E4FC0"/>
    <w:rsid w:val="001649D5"/>
    <w:rsid w:val="001679B1"/>
    <w:rsid w:val="002104E1"/>
    <w:rsid w:val="00246CF6"/>
    <w:rsid w:val="00256DC2"/>
    <w:rsid w:val="00280D10"/>
    <w:rsid w:val="002A4E75"/>
    <w:rsid w:val="002B2623"/>
    <w:rsid w:val="00323048"/>
    <w:rsid w:val="00375D0D"/>
    <w:rsid w:val="00405EAD"/>
    <w:rsid w:val="00413570"/>
    <w:rsid w:val="0044584D"/>
    <w:rsid w:val="00473BB5"/>
    <w:rsid w:val="005571E3"/>
    <w:rsid w:val="005764F0"/>
    <w:rsid w:val="005E2A7E"/>
    <w:rsid w:val="006060D5"/>
    <w:rsid w:val="00623DFF"/>
    <w:rsid w:val="006443CC"/>
    <w:rsid w:val="0068121B"/>
    <w:rsid w:val="006C2332"/>
    <w:rsid w:val="00702896"/>
    <w:rsid w:val="00723EBE"/>
    <w:rsid w:val="00726D48"/>
    <w:rsid w:val="00962942"/>
    <w:rsid w:val="009751C9"/>
    <w:rsid w:val="00AB7128"/>
    <w:rsid w:val="00B2404D"/>
    <w:rsid w:val="00B360A9"/>
    <w:rsid w:val="00BF4B34"/>
    <w:rsid w:val="00CA2FD9"/>
    <w:rsid w:val="00DC79B7"/>
    <w:rsid w:val="00E73FC5"/>
    <w:rsid w:val="00F03696"/>
    <w:rsid w:val="0234718B"/>
    <w:rsid w:val="5BD2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9808C"/>
  <w15:docId w15:val="{AE72F46E-3735-4D96-ADCD-9299FE6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cofont_Spranq_eco_Sans" w:eastAsia="Ecofont_Spranq_eco_Sans" w:hAnsi="Ecofont_Spranq_eco_Sans" w:cs="Ecofont_Spranq_eco_Sans"/>
        <w:lang w:val="pt-BR" w:eastAsia="pt-BR"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pPr>
      <w:keepNext/>
      <w:keepLines/>
      <w:spacing w:before="480"/>
      <w:outlineLvl w:val="0"/>
    </w:pPr>
    <w:rPr>
      <w:rFonts w:ascii="Calibri" w:eastAsia="Calibri" w:hAnsi="Calibri" w:cs="Calibri"/>
      <w:b/>
      <w:color w:val="365F91"/>
      <w:sz w:val="28"/>
      <w:szCs w:val="28"/>
    </w:rPr>
  </w:style>
  <w:style w:type="paragraph" w:styleId="Ttulo2">
    <w:name w:val="heading 2"/>
    <w:basedOn w:val="Normal"/>
    <w:next w:val="Normal"/>
    <w:qFormat/>
    <w:pPr>
      <w:keepNext/>
      <w:tabs>
        <w:tab w:val="left" w:pos="1701"/>
      </w:tabs>
      <w:ind w:right="1"/>
      <w:jc w:val="center"/>
      <w:outlineLvl w:val="1"/>
    </w:pPr>
    <w:rPr>
      <w:rFonts w:ascii="Times New Roman" w:eastAsia="Times New Roman" w:hAnsi="Times New Roman" w:cs="Times New Roman"/>
      <w:b/>
      <w:color w:val="000000"/>
    </w:rPr>
  </w:style>
  <w:style w:type="paragraph" w:styleId="Ttulo3">
    <w:name w:val="heading 3"/>
    <w:basedOn w:val="Normal"/>
    <w:next w:val="Normal"/>
    <w:qFormat/>
    <w:pPr>
      <w:keepNext/>
      <w:keepLines/>
      <w:spacing w:before="40" w:line="254" w:lineRule="auto"/>
      <w:outlineLvl w:val="2"/>
    </w:pPr>
    <w:rPr>
      <w:rFonts w:ascii="Calibri" w:eastAsia="Calibri" w:hAnsi="Calibri" w:cs="Calibri"/>
      <w:color w:val="243F60"/>
    </w:rPr>
  </w:style>
  <w:style w:type="paragraph" w:styleId="Ttulo4">
    <w:name w:val="heading 4"/>
    <w:basedOn w:val="Normal"/>
    <w:next w:val="Normal"/>
    <w:qFormat/>
    <w:pPr>
      <w:keepNext/>
      <w:keepLines/>
      <w:spacing w:before="40"/>
      <w:outlineLvl w:val="3"/>
    </w:pPr>
    <w:rPr>
      <w:rFonts w:ascii="Calibri" w:eastAsia="Calibri" w:hAnsi="Calibri" w:cs="Calibri"/>
      <w:i/>
      <w:color w:val="365F91"/>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40" w:line="254" w:lineRule="auto"/>
      <w:outlineLvl w:val="5"/>
    </w:pPr>
    <w:rPr>
      <w:rFonts w:ascii="Calibri" w:eastAsia="Calibri" w:hAnsi="Calibri" w:cs="Calibri"/>
      <w:color w:val="243F6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table" w:customStyle="1" w:styleId="Style10">
    <w:name w:val="_Style 10"/>
    <w:basedOn w:val="TableNormal"/>
    <w:qFormat/>
    <w:tblPr>
      <w:tblCellMar>
        <w:top w:w="28" w:type="dxa"/>
        <w:left w:w="28" w:type="dxa"/>
        <w:bottom w:w="28" w:type="dxa"/>
        <w:right w:w="28" w:type="dxa"/>
      </w:tblCellMar>
    </w:tblPr>
  </w:style>
  <w:style w:type="table" w:customStyle="1" w:styleId="Style11">
    <w:name w:val="_Style 11"/>
    <w:basedOn w:val="TableNormal"/>
    <w:qFormat/>
    <w:tblPr>
      <w:tblCellMar>
        <w:top w:w="28" w:type="dxa"/>
        <w:left w:w="28" w:type="dxa"/>
        <w:bottom w:w="28" w:type="dxa"/>
        <w:right w:w="28" w:type="dxa"/>
      </w:tblCellMar>
    </w:tblPr>
  </w:style>
  <w:style w:type="table" w:customStyle="1" w:styleId="Style12">
    <w:name w:val="_Style 12"/>
    <w:basedOn w:val="TableNormal"/>
    <w:qFormat/>
    <w:tblPr>
      <w:tblCellMar>
        <w:top w:w="28" w:type="dxa"/>
        <w:left w:w="28" w:type="dxa"/>
        <w:bottom w:w="28" w:type="dxa"/>
        <w:right w:w="28" w:type="dxa"/>
      </w:tblCellMar>
    </w:tblPr>
  </w:style>
  <w:style w:type="table" w:customStyle="1" w:styleId="Style13">
    <w:name w:val="_Style 13"/>
    <w:basedOn w:val="TableNormal"/>
    <w:tblPr>
      <w:tblCellMar>
        <w:top w:w="28" w:type="dxa"/>
        <w:left w:w="28" w:type="dxa"/>
        <w:bottom w:w="28" w:type="dxa"/>
        <w:right w:w="28" w:type="dxa"/>
      </w:tblCellMar>
    </w:tblPr>
  </w:style>
  <w:style w:type="table" w:customStyle="1" w:styleId="Style14">
    <w:name w:val="_Style 14"/>
    <w:basedOn w:val="TableNormal"/>
    <w:qFormat/>
    <w:tblPr>
      <w:tblCellMar>
        <w:top w:w="28" w:type="dxa"/>
        <w:left w:w="28" w:type="dxa"/>
        <w:bottom w:w="28" w:type="dxa"/>
        <w:right w:w="28" w:type="dxa"/>
      </w:tblCellMar>
    </w:tblPr>
  </w:style>
  <w:style w:type="table" w:customStyle="1" w:styleId="Style15">
    <w:name w:val="_Style 15"/>
    <w:basedOn w:val="TableNormal"/>
    <w:qFormat/>
    <w:tblPr>
      <w:tblCellMar>
        <w:top w:w="28" w:type="dxa"/>
        <w:left w:w="28" w:type="dxa"/>
        <w:bottom w:w="28" w:type="dxa"/>
        <w:right w:w="28" w:type="dxa"/>
      </w:tblCellMar>
    </w:tblPr>
  </w:style>
  <w:style w:type="table" w:customStyle="1" w:styleId="Style16">
    <w:name w:val="_Style 16"/>
    <w:basedOn w:val="TableNormal"/>
    <w:tblPr>
      <w:tblCellMar>
        <w:top w:w="28" w:type="dxa"/>
        <w:left w:w="28" w:type="dxa"/>
        <w:bottom w:w="28" w:type="dxa"/>
        <w:right w:w="28" w:type="dxa"/>
      </w:tblCellMar>
    </w:tblPr>
  </w:style>
  <w:style w:type="table" w:customStyle="1" w:styleId="Style17">
    <w:name w:val="_Style 17"/>
    <w:basedOn w:val="TableNormal"/>
    <w:tblPr>
      <w:tblCellMar>
        <w:top w:w="28" w:type="dxa"/>
        <w:left w:w="28" w:type="dxa"/>
        <w:bottom w:w="28" w:type="dxa"/>
        <w:right w:w="28" w:type="dxa"/>
      </w:tblCellMar>
    </w:tblPr>
  </w:style>
  <w:style w:type="table" w:customStyle="1" w:styleId="Style18">
    <w:name w:val="_Style 18"/>
    <w:basedOn w:val="TableNormal"/>
    <w:qFormat/>
    <w:tblPr>
      <w:tblCellMar>
        <w:top w:w="28" w:type="dxa"/>
        <w:left w:w="28" w:type="dxa"/>
        <w:bottom w:w="28" w:type="dxa"/>
        <w:right w:w="28" w:type="dxa"/>
      </w:tblCellMar>
    </w:tblPr>
  </w:style>
  <w:style w:type="table" w:customStyle="1" w:styleId="Style19">
    <w:name w:val="_Style 19"/>
    <w:basedOn w:val="TableNormal"/>
    <w:qFormat/>
    <w:tblPr>
      <w:tblCellMar>
        <w:top w:w="28" w:type="dxa"/>
        <w:left w:w="28" w:type="dxa"/>
        <w:bottom w:w="28" w:type="dxa"/>
        <w:right w:w="28" w:type="dxa"/>
      </w:tblCellMar>
    </w:tblPr>
  </w:style>
  <w:style w:type="table" w:customStyle="1" w:styleId="Style20">
    <w:name w:val="_Style 20"/>
    <w:basedOn w:val="TableNormal"/>
    <w:qFormat/>
    <w:tblPr>
      <w:tblCellMar>
        <w:top w:w="28" w:type="dxa"/>
        <w:left w:w="28" w:type="dxa"/>
        <w:bottom w:w="28" w:type="dxa"/>
        <w:right w:w="28" w:type="dxa"/>
      </w:tblCellMar>
    </w:tblPr>
  </w:style>
  <w:style w:type="table" w:customStyle="1" w:styleId="Style21">
    <w:name w:val="_Style 21"/>
    <w:basedOn w:val="TableNormal"/>
    <w:qFormat/>
    <w:tblPr>
      <w:tblCellMar>
        <w:top w:w="28" w:type="dxa"/>
        <w:left w:w="28" w:type="dxa"/>
        <w:bottom w:w="28" w:type="dxa"/>
        <w:right w:w="28" w:type="dxa"/>
      </w:tblCellMar>
    </w:tblPr>
  </w:style>
  <w:style w:type="table" w:customStyle="1" w:styleId="Style22">
    <w:name w:val="_Style 22"/>
    <w:basedOn w:val="TableNormal"/>
    <w:qFormat/>
    <w:tblPr>
      <w:tblCellMar>
        <w:top w:w="28" w:type="dxa"/>
        <w:left w:w="28" w:type="dxa"/>
        <w:bottom w:w="28" w:type="dxa"/>
        <w:right w:w="28" w:type="dxa"/>
      </w:tblCellMar>
    </w:tblPr>
  </w:style>
  <w:style w:type="paragraph" w:styleId="Corpodetexto">
    <w:name w:val="Body Text"/>
    <w:basedOn w:val="Normal"/>
    <w:link w:val="CorpodetextoChar"/>
    <w:uiPriority w:val="1"/>
    <w:qFormat/>
    <w:rsid w:val="00413570"/>
    <w:pPr>
      <w:widowControl w:val="0"/>
      <w:autoSpaceDE w:val="0"/>
      <w:autoSpaceDN w:val="0"/>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413570"/>
    <w:rPr>
      <w:rFonts w:ascii="Times New Roman" w:eastAsia="Times New Roman" w:hAnsi="Times New Roman" w:cs="Times New Roman"/>
      <w:sz w:val="24"/>
      <w:szCs w:val="24"/>
      <w:lang w:val="pt-PT" w:eastAsia="en-US"/>
    </w:rPr>
  </w:style>
  <w:style w:type="paragraph" w:styleId="Cabealho">
    <w:name w:val="header"/>
    <w:basedOn w:val="Normal"/>
    <w:link w:val="CabealhoChar"/>
    <w:uiPriority w:val="99"/>
    <w:rsid w:val="00F03696"/>
    <w:pPr>
      <w:tabs>
        <w:tab w:val="center" w:pos="4252"/>
        <w:tab w:val="right" w:pos="8504"/>
      </w:tabs>
    </w:pPr>
  </w:style>
  <w:style w:type="character" w:customStyle="1" w:styleId="CabealhoChar">
    <w:name w:val="Cabeçalho Char"/>
    <w:basedOn w:val="Fontepargpadro"/>
    <w:link w:val="Cabealho"/>
    <w:uiPriority w:val="99"/>
    <w:qFormat/>
    <w:rsid w:val="00F03696"/>
    <w:rPr>
      <w:sz w:val="24"/>
      <w:szCs w:val="24"/>
    </w:rPr>
  </w:style>
  <w:style w:type="paragraph" w:styleId="Rodap">
    <w:name w:val="footer"/>
    <w:basedOn w:val="Normal"/>
    <w:link w:val="RodapChar"/>
    <w:uiPriority w:val="99"/>
    <w:rsid w:val="00F03696"/>
    <w:pPr>
      <w:tabs>
        <w:tab w:val="center" w:pos="4252"/>
        <w:tab w:val="right" w:pos="8504"/>
      </w:tabs>
    </w:pPr>
  </w:style>
  <w:style w:type="character" w:customStyle="1" w:styleId="RodapChar">
    <w:name w:val="Rodapé Char"/>
    <w:basedOn w:val="Fontepargpadro"/>
    <w:link w:val="Rodap"/>
    <w:uiPriority w:val="99"/>
    <w:qFormat/>
    <w:rsid w:val="00F03696"/>
    <w:rPr>
      <w:sz w:val="24"/>
      <w:szCs w:val="24"/>
    </w:rPr>
  </w:style>
  <w:style w:type="character" w:styleId="Hyperlink">
    <w:name w:val="Hyperlink"/>
    <w:rsid w:val="00F03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078compilado.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21104</Words>
  <Characters>113962</Characters>
  <Application>Microsoft Office Word</Application>
  <DocSecurity>0</DocSecurity>
  <Lines>949</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CENTI</dc:creator>
  <cp:lastModifiedBy>CAMARA 04</cp:lastModifiedBy>
  <cp:revision>2</cp:revision>
  <dcterms:created xsi:type="dcterms:W3CDTF">2025-01-30T17:58:00Z</dcterms:created>
  <dcterms:modified xsi:type="dcterms:W3CDTF">2025-01-30T17:58:00Z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8DA7C524DF6345F081C1918C15BDD145_13</vt:lpwstr>
  </property>
</Properties>
</file>